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AD6D2D">
      <w:r>
        <w:rPr>
          <w:noProof/>
          <w:lang w:val="en-AU" w:eastAsia="en-AU" w:bidi="ar-SA"/>
        </w:rPr>
        <w:drawing>
          <wp:inline distT="0" distB="0" distL="0" distR="0" wp14:anchorId="51099CCB" wp14:editId="78D10BA8">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CB553A" w:rsidRDefault="00A671E6" w:rsidP="00A671E6"/>
    <w:p w:rsidR="00A671E6" w:rsidRPr="00CB553A" w:rsidRDefault="00CB553A" w:rsidP="00A671E6">
      <w:pPr>
        <w:rPr>
          <w:sz w:val="28"/>
          <w:szCs w:val="28"/>
        </w:rPr>
      </w:pPr>
      <w:r w:rsidRPr="00CB553A">
        <w:rPr>
          <w:sz w:val="28"/>
          <w:szCs w:val="28"/>
        </w:rPr>
        <w:t>September 2013</w:t>
      </w:r>
    </w:p>
    <w:p w:rsidR="00A671E6" w:rsidRPr="00CB553A" w:rsidRDefault="00A671E6" w:rsidP="00A671E6"/>
    <w:p w:rsidR="0012388D" w:rsidRPr="008C592C" w:rsidRDefault="00565155" w:rsidP="00B425AA">
      <w:pPr>
        <w:pStyle w:val="FSTitle"/>
      </w:pPr>
      <w:r w:rsidRPr="00CB553A">
        <w:t>Technical Evaluation for Labelling Review Recommendation 43</w:t>
      </w:r>
      <w:r>
        <w:t xml:space="preserve">: </w:t>
      </w:r>
      <w:r w:rsidR="008C592C">
        <w:t>Perceptible Information Principle</w:t>
      </w:r>
    </w:p>
    <w:p w:rsidR="005B36FD" w:rsidRPr="00B37BF0" w:rsidRDefault="005B36FD" w:rsidP="005B36FD">
      <w:pPr>
        <w:pBdr>
          <w:bottom w:val="single" w:sz="12" w:space="1" w:color="auto"/>
        </w:pBdr>
        <w:spacing w:line="280" w:lineRule="exact"/>
        <w:rPr>
          <w:rFonts w:cs="Arial"/>
          <w:bCs/>
        </w:rPr>
      </w:pPr>
    </w:p>
    <w:p w:rsidR="007F0158" w:rsidRDefault="005B36FD" w:rsidP="006207C9">
      <w:pPr>
        <w:pStyle w:val="Heading1"/>
      </w:pPr>
      <w:bookmarkStart w:id="0" w:name="_Toc286391001"/>
      <w:bookmarkStart w:id="1" w:name="_Toc300933414"/>
      <w:bookmarkStart w:id="2" w:name="_Toc323559035"/>
      <w:bookmarkStart w:id="3" w:name="_Toc378157294"/>
      <w:r w:rsidRPr="004B43C2">
        <w:t xml:space="preserve">Executive </w:t>
      </w:r>
      <w:r w:rsidR="004B43C2">
        <w:t>s</w:t>
      </w:r>
      <w:r w:rsidRPr="004B43C2">
        <w:t>ummary</w:t>
      </w:r>
      <w:bookmarkEnd w:id="0"/>
      <w:bookmarkEnd w:id="1"/>
      <w:bookmarkEnd w:id="2"/>
      <w:bookmarkEnd w:id="3"/>
    </w:p>
    <w:p w:rsidR="00C419D0" w:rsidRDefault="00C419D0" w:rsidP="00C419D0">
      <w:pPr>
        <w:autoSpaceDE w:val="0"/>
        <w:autoSpaceDN w:val="0"/>
        <w:adjustRightInd w:val="0"/>
        <w:rPr>
          <w:rFonts w:cs="Arial"/>
          <w:bCs/>
        </w:rPr>
      </w:pPr>
      <w:r w:rsidRPr="00E11E6E">
        <w:rPr>
          <w:rFonts w:cs="Arial"/>
          <w:bCs/>
        </w:rPr>
        <w:t xml:space="preserve">In 2009, </w:t>
      </w:r>
      <w:r w:rsidR="00956247">
        <w:rPr>
          <w:rFonts w:cs="Arial"/>
          <w:bCs/>
        </w:rPr>
        <w:t xml:space="preserve">the then </w:t>
      </w:r>
      <w:r w:rsidR="00956247" w:rsidRPr="00E11E6E">
        <w:rPr>
          <w:rFonts w:cs="Arial"/>
          <w:bCs/>
        </w:rPr>
        <w:t xml:space="preserve">Australian and New Zealand </w:t>
      </w:r>
      <w:r w:rsidR="00956247">
        <w:rPr>
          <w:rFonts w:cs="Arial"/>
          <w:bCs/>
        </w:rPr>
        <w:t xml:space="preserve">Ministerial Council for Food Regulation (now known as the COAG </w:t>
      </w:r>
      <w:r w:rsidR="00956247" w:rsidRPr="002C3DF8">
        <w:rPr>
          <w:rFonts w:cs="Arial"/>
          <w:bCs/>
        </w:rPr>
        <w:t>Legislative and Governance Forum on Food Regulation</w:t>
      </w:r>
      <w:r w:rsidR="00956247">
        <w:rPr>
          <w:rFonts w:cs="Arial"/>
          <w:bCs/>
        </w:rPr>
        <w:t xml:space="preserve"> (Forum))</w:t>
      </w:r>
      <w:r w:rsidR="00956247" w:rsidRPr="00E11E6E">
        <w:rPr>
          <w:rFonts w:cs="Arial"/>
          <w:bCs/>
        </w:rPr>
        <w:t xml:space="preserve"> </w:t>
      </w:r>
      <w:r w:rsidRPr="00E11E6E">
        <w:rPr>
          <w:rFonts w:cs="Arial"/>
          <w:bCs/>
        </w:rPr>
        <w:t xml:space="preserve">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Pr="0043521C">
        <w:rPr>
          <w:i/>
          <w:lang w:val="en-AU"/>
        </w:rPr>
        <w:t>)</w:t>
      </w:r>
      <w:r w:rsidR="00AC5868" w:rsidRPr="0043521C">
        <w:rPr>
          <w:i/>
          <w:lang w:val="en-AU"/>
        </w:rPr>
        <w:t xml:space="preserve"> </w:t>
      </w:r>
      <w:r w:rsidR="00AC5868" w:rsidRPr="0043521C">
        <w:rPr>
          <w:lang w:val="en-AU"/>
        </w:rPr>
        <w:t>(Labelling Logic)</w:t>
      </w:r>
      <w:r w:rsidR="00AC5868">
        <w:rPr>
          <w:i/>
          <w:lang w:val="en-AU"/>
        </w:rPr>
        <w:t xml:space="preserve"> </w:t>
      </w:r>
      <w:r w:rsidRPr="00E11E6E">
        <w:rPr>
          <w:rFonts w:cs="Arial"/>
          <w:bCs/>
        </w:rPr>
        <w:t xml:space="preserve">was publicly released </w:t>
      </w:r>
      <w:r w:rsidR="002F22F1">
        <w:rPr>
          <w:rFonts w:cs="Arial"/>
          <w:bCs/>
        </w:rPr>
        <w:t>in</w:t>
      </w:r>
      <w:r w:rsidRPr="00E11E6E">
        <w:rPr>
          <w:rFonts w:cs="Arial"/>
          <w:bCs/>
        </w:rPr>
        <w:t xml:space="preserve"> January 2011.</w:t>
      </w:r>
    </w:p>
    <w:p w:rsidR="00C419D0" w:rsidRDefault="00C419D0" w:rsidP="00C419D0">
      <w:pPr>
        <w:rPr>
          <w:rFonts w:cs="Arial"/>
          <w:bCs/>
          <w:szCs w:val="22"/>
        </w:rPr>
      </w:pPr>
    </w:p>
    <w:p w:rsidR="00C419D0" w:rsidRDefault="00C419D0" w:rsidP="00C419D0">
      <w:pPr>
        <w:rPr>
          <w:rFonts w:cs="Arial"/>
          <w:bCs/>
          <w:i/>
          <w:szCs w:val="22"/>
        </w:rPr>
      </w:pPr>
      <w:r>
        <w:rPr>
          <w:rFonts w:cs="Arial"/>
          <w:bCs/>
        </w:rPr>
        <w:t xml:space="preserve">Recommendation 43, one of several </w:t>
      </w:r>
      <w:r w:rsidRPr="00FA021C">
        <w:rPr>
          <w:rFonts w:cs="Arial"/>
          <w:bCs/>
        </w:rPr>
        <w:t>recommendations</w:t>
      </w:r>
      <w:r>
        <w:rPr>
          <w:rFonts w:cs="Arial"/>
          <w:bCs/>
        </w:rPr>
        <w:t xml:space="preserve"> relating to presentation</w:t>
      </w:r>
      <w:r w:rsidR="00642788">
        <w:rPr>
          <w:rFonts w:cs="Arial"/>
          <w:bCs/>
        </w:rPr>
        <w:t xml:space="preserve"> of </w:t>
      </w:r>
      <w:r w:rsidR="0082393C">
        <w:rPr>
          <w:rFonts w:cs="Arial"/>
          <w:bCs/>
        </w:rPr>
        <w:t xml:space="preserve">information on </w:t>
      </w:r>
      <w:r w:rsidR="00642788">
        <w:rPr>
          <w:rFonts w:cs="Arial"/>
          <w:bCs/>
        </w:rPr>
        <w:t>food labels</w:t>
      </w:r>
      <w:r w:rsidRPr="00FA021C">
        <w:rPr>
          <w:rFonts w:cs="Arial"/>
          <w:bCs/>
        </w:rPr>
        <w:t xml:space="preserve"> in </w:t>
      </w:r>
      <w:r w:rsidRPr="00AC5868">
        <w:rPr>
          <w:rFonts w:cs="Arial"/>
          <w:bCs/>
        </w:rPr>
        <w:t>Labelling Logic</w:t>
      </w:r>
      <w:r>
        <w:rPr>
          <w:rFonts w:cs="Arial"/>
          <w:bCs/>
          <w:szCs w:val="22"/>
        </w:rPr>
        <w:t xml:space="preserve"> </w:t>
      </w:r>
      <w:r>
        <w:t xml:space="preserve">states: </w:t>
      </w:r>
      <w:r w:rsidRPr="008C592C">
        <w:rPr>
          <w:rFonts w:cs="Arial"/>
          <w:bCs/>
          <w:i/>
          <w:szCs w:val="22"/>
        </w:rPr>
        <w:t>That the Perceptible Information Principle be used as a guide for labelling presentation to maximise label comprehension among a wide range of consumers.</w:t>
      </w:r>
      <w:r>
        <w:rPr>
          <w:rFonts w:cs="Arial"/>
          <w:bCs/>
          <w:i/>
          <w:szCs w:val="22"/>
        </w:rPr>
        <w:t xml:space="preserve"> </w:t>
      </w:r>
    </w:p>
    <w:p w:rsidR="00C419D0" w:rsidRDefault="00C419D0" w:rsidP="00C419D0">
      <w:pPr>
        <w:rPr>
          <w:rFonts w:cs="Arial"/>
          <w:bCs/>
          <w:i/>
          <w:szCs w:val="22"/>
        </w:rPr>
      </w:pPr>
    </w:p>
    <w:p w:rsidR="00C419D0" w:rsidRPr="00AC5868" w:rsidRDefault="00C419D0" w:rsidP="00C419D0">
      <w:pPr>
        <w:rPr>
          <w:rFonts w:cs="Arial"/>
          <w:bCs/>
          <w:szCs w:val="22"/>
        </w:rPr>
      </w:pPr>
      <w:r>
        <w:rPr>
          <w:rFonts w:cs="Arial"/>
          <w:bCs/>
          <w:szCs w:val="22"/>
        </w:rPr>
        <w:t xml:space="preserve">In the government response to </w:t>
      </w:r>
      <w:r w:rsidR="00D34721">
        <w:rPr>
          <w:rFonts w:cs="Arial"/>
          <w:bCs/>
          <w:szCs w:val="22"/>
        </w:rPr>
        <w:t>Recommendation 43</w:t>
      </w:r>
      <w:r w:rsidRPr="00C77588">
        <w:rPr>
          <w:rFonts w:cs="Arial"/>
          <w:bCs/>
          <w:szCs w:val="22"/>
        </w:rPr>
        <w:t>,</w:t>
      </w:r>
      <w:r>
        <w:rPr>
          <w:rFonts w:cs="Arial"/>
          <w:bCs/>
          <w:szCs w:val="22"/>
        </w:rPr>
        <w:t xml:space="preserve"> the Forum asked FSANZ to </w:t>
      </w:r>
      <w:r w:rsidRPr="00D4051B">
        <w:rPr>
          <w:rFonts w:cs="Arial"/>
          <w:bCs/>
          <w:i/>
        </w:rPr>
        <w:t>undertake a technical evaluation and provide advice on the application of the Perceptible Information Principle to the presentational aspects of food labels, as well as whether the Perceptible Information Principle as a tool to aid food label design has benefits over other tools.</w:t>
      </w:r>
    </w:p>
    <w:p w:rsidR="0082393C" w:rsidRDefault="0082393C" w:rsidP="00C419D0"/>
    <w:p w:rsidR="00C419D0" w:rsidRDefault="00AC5868" w:rsidP="00C419D0">
      <w:r>
        <w:t>In response to the Forum’s request for technical evaluation and advice</w:t>
      </w:r>
      <w:r w:rsidR="00C419D0">
        <w:t>, FSANZ has:</w:t>
      </w:r>
    </w:p>
    <w:p w:rsidR="00C419D0" w:rsidRDefault="00C419D0" w:rsidP="00C419D0"/>
    <w:p w:rsidR="00C419D0" w:rsidRDefault="00C419D0" w:rsidP="00C419D0">
      <w:pPr>
        <w:pStyle w:val="ListParagraph"/>
        <w:numPr>
          <w:ilvl w:val="0"/>
          <w:numId w:val="31"/>
        </w:numPr>
        <w:ind w:left="567" w:hanging="567"/>
      </w:pPr>
      <w:r>
        <w:t xml:space="preserve">commissioned </w:t>
      </w:r>
      <w:r w:rsidR="00E036A4">
        <w:t xml:space="preserve">a </w:t>
      </w:r>
      <w:r>
        <w:t xml:space="preserve">literature review on the impact of format/presentation on consumer use and understanding of label information and the application of the Perceptible Information Principle to presentational aspects of information on </w:t>
      </w:r>
      <w:r w:rsidR="00642788">
        <w:t xml:space="preserve">food </w:t>
      </w:r>
      <w:r>
        <w:t>labels</w:t>
      </w:r>
    </w:p>
    <w:p w:rsidR="00C419D0" w:rsidRDefault="002B0159" w:rsidP="00C419D0">
      <w:pPr>
        <w:pStyle w:val="ListParagraph"/>
        <w:numPr>
          <w:ilvl w:val="0"/>
          <w:numId w:val="10"/>
        </w:numPr>
        <w:ind w:left="567" w:hanging="567"/>
      </w:pPr>
      <w:r>
        <w:t xml:space="preserve">considered </w:t>
      </w:r>
      <w:r w:rsidR="00C419D0">
        <w:t xml:space="preserve">the requirements in the </w:t>
      </w:r>
      <w:r w:rsidR="00C419D0" w:rsidRPr="00AC5868">
        <w:rPr>
          <w:i/>
        </w:rPr>
        <w:t>Australia New Zealand Food Standards Code</w:t>
      </w:r>
      <w:r w:rsidR="00C419D0">
        <w:t xml:space="preserve"> (</w:t>
      </w:r>
      <w:r w:rsidR="004E49F9">
        <w:t xml:space="preserve">the </w:t>
      </w:r>
      <w:r w:rsidR="00C419D0">
        <w:t xml:space="preserve">Code) and any guidance provided by industry and jurisdictions relating to the presentation of mandatory </w:t>
      </w:r>
      <w:r w:rsidR="00642788">
        <w:t xml:space="preserve">food </w:t>
      </w:r>
      <w:r w:rsidR="00C419D0">
        <w:t>label information</w:t>
      </w:r>
    </w:p>
    <w:p w:rsidR="002D6696" w:rsidRPr="00FD7DB3" w:rsidRDefault="004402E3" w:rsidP="00C419D0">
      <w:pPr>
        <w:pStyle w:val="ListParagraph"/>
        <w:numPr>
          <w:ilvl w:val="0"/>
          <w:numId w:val="10"/>
        </w:numPr>
        <w:ind w:left="567" w:hanging="567"/>
      </w:pPr>
      <w:r>
        <w:t>compared</w:t>
      </w:r>
      <w:r w:rsidR="00E036A4">
        <w:t xml:space="preserve"> </w:t>
      </w:r>
      <w:r w:rsidR="00C419D0">
        <w:t xml:space="preserve">requirements in Canada, </w:t>
      </w:r>
      <w:r w:rsidR="002D6696">
        <w:t xml:space="preserve">the </w:t>
      </w:r>
      <w:r w:rsidR="00BC60B7">
        <w:t>United States of America (</w:t>
      </w:r>
      <w:r w:rsidR="00C419D0">
        <w:t>USA</w:t>
      </w:r>
      <w:r w:rsidR="00BC60B7">
        <w:t>)</w:t>
      </w:r>
      <w:r w:rsidR="00C419D0">
        <w:t xml:space="preserve"> and the </w:t>
      </w:r>
      <w:r w:rsidR="00BC60B7">
        <w:t>European Union (</w:t>
      </w:r>
      <w:r w:rsidR="00C419D0">
        <w:t>EU</w:t>
      </w:r>
      <w:r w:rsidR="00BC60B7">
        <w:t>)</w:t>
      </w:r>
      <w:r w:rsidR="00C419D0">
        <w:t xml:space="preserve"> relating to the presentation </w:t>
      </w:r>
      <w:r w:rsidR="00C419D0" w:rsidRPr="00FD7DB3">
        <w:t xml:space="preserve">of mandatory </w:t>
      </w:r>
      <w:r w:rsidR="00642788" w:rsidRPr="00FD7DB3">
        <w:t xml:space="preserve">food </w:t>
      </w:r>
      <w:r w:rsidR="00C419D0" w:rsidRPr="00FD7DB3">
        <w:t>label information</w:t>
      </w:r>
      <w:r w:rsidR="00391FA1">
        <w:t xml:space="preserve"> with those in the Code</w:t>
      </w:r>
    </w:p>
    <w:p w:rsidR="002D6696" w:rsidRPr="00FD7DB3" w:rsidRDefault="002D6696" w:rsidP="002D6696">
      <w:pPr>
        <w:pStyle w:val="ListParagraph"/>
        <w:numPr>
          <w:ilvl w:val="0"/>
          <w:numId w:val="10"/>
        </w:numPr>
        <w:ind w:left="567" w:hanging="567"/>
      </w:pPr>
      <w:r w:rsidRPr="00FD7DB3">
        <w:t xml:space="preserve">evaluated the suitability and effectiveness of requirements/guidance, the Perceptible Information Principle and any other tools for presentational aspects of </w:t>
      </w:r>
      <w:r w:rsidR="00956247">
        <w:t xml:space="preserve">mandatory </w:t>
      </w:r>
      <w:r w:rsidRPr="00FD7DB3">
        <w:t>information on food labels.</w:t>
      </w:r>
    </w:p>
    <w:p w:rsidR="00C419D0" w:rsidRDefault="00C419D0" w:rsidP="00686F38"/>
    <w:p w:rsidR="00C419D0" w:rsidRDefault="00C419D0" w:rsidP="00C419D0">
      <w:r>
        <w:t>The Perceptible Information Principle</w:t>
      </w:r>
      <w:r>
        <w:rPr>
          <w:rStyle w:val="FootnoteReference"/>
        </w:rPr>
        <w:footnoteReference w:id="1"/>
      </w:r>
      <w:r>
        <w:t xml:space="preserve"> is one of seven principles of universal design developed in 1997 from the disability rights movement in the USA. To date, the principles have not been widely adopted by the design community and have not been </w:t>
      </w:r>
      <w:r w:rsidR="00A96036">
        <w:t xml:space="preserve">explicitly </w:t>
      </w:r>
      <w:r>
        <w:t xml:space="preserve">applied to food labelling. </w:t>
      </w:r>
      <w:r w:rsidR="00A96036">
        <w:t xml:space="preserve">In addition, only guidelines and not specific recommendations for optimising design are provided. </w:t>
      </w:r>
      <w:r w:rsidR="000B015C">
        <w:t>Nonetheless</w:t>
      </w:r>
      <w:r w:rsidR="00BC60B7">
        <w:t>,</w:t>
      </w:r>
      <w:r w:rsidR="000B015C">
        <w:t xml:space="preserve"> the Perceptible Informat</w:t>
      </w:r>
      <w:r w:rsidR="00956247">
        <w:t xml:space="preserve">ion Principle can be applied to </w:t>
      </w:r>
      <w:r w:rsidR="00956247">
        <w:lastRenderedPageBreak/>
        <w:t xml:space="preserve">the </w:t>
      </w:r>
      <w:r w:rsidR="000B015C">
        <w:t>format and presentation of mandat</w:t>
      </w:r>
      <w:r w:rsidR="007030EE">
        <w:t>ory information on food labels</w:t>
      </w:r>
      <w:r w:rsidR="007F1830">
        <w:t>.</w:t>
      </w:r>
    </w:p>
    <w:p w:rsidR="00A96036" w:rsidRDefault="00A96036" w:rsidP="00B404B7"/>
    <w:p w:rsidR="00B404B7" w:rsidRPr="009265F4" w:rsidRDefault="00C419D0" w:rsidP="00B404B7">
      <w:r>
        <w:t>Two of the five guidelines associated with the Perceptible Information Principle re</w:t>
      </w:r>
      <w:r w:rsidR="000B015C">
        <w:t xml:space="preserve">fer to legibility and contrast. </w:t>
      </w:r>
      <w:r>
        <w:t xml:space="preserve">Legibility and contrast are </w:t>
      </w:r>
      <w:r w:rsidR="00956247">
        <w:t>covered</w:t>
      </w:r>
      <w:r>
        <w:t xml:space="preserve"> in </w:t>
      </w:r>
      <w:r w:rsidR="008C49F8">
        <w:t xml:space="preserve">Standard 1.2.9 – Legibility Requirements </w:t>
      </w:r>
      <w:r w:rsidR="00EC52C7">
        <w:t xml:space="preserve">of the Code </w:t>
      </w:r>
      <w:r w:rsidR="008C49F8">
        <w:t xml:space="preserve">in general terms </w:t>
      </w:r>
      <w:r>
        <w:t>and to a greater extent in the FSANZ user guide for Standard 1.2.9</w:t>
      </w:r>
      <w:r w:rsidRPr="009265F4">
        <w:t xml:space="preserve">. </w:t>
      </w:r>
      <w:r w:rsidR="008463E4" w:rsidRPr="009265F4">
        <w:t>Guidance on allergen labelling is also available from the Australian Food and Grocery Council.</w:t>
      </w:r>
    </w:p>
    <w:p w:rsidR="00B404B7" w:rsidRPr="009265F4" w:rsidRDefault="00B404B7" w:rsidP="00C419D0"/>
    <w:p w:rsidR="000B015C" w:rsidRDefault="000B015C" w:rsidP="000B015C">
      <w:r w:rsidRPr="009265F4">
        <w:t xml:space="preserve">The remaining three guidelines are not specifically covered in the Code </w:t>
      </w:r>
      <w:r w:rsidR="002455F9" w:rsidRPr="009265F4">
        <w:t xml:space="preserve">but can be applied to food labelling. These guidelines </w:t>
      </w:r>
      <w:r w:rsidRPr="009265F4">
        <w:t xml:space="preserve">include </w:t>
      </w:r>
      <w:r w:rsidR="002455F9" w:rsidRPr="009265F4">
        <w:t>the use of more than one mode</w:t>
      </w:r>
      <w:r w:rsidRPr="009265F4">
        <w:t xml:space="preserve"> of providing information</w:t>
      </w:r>
      <w:r w:rsidR="00985535" w:rsidRPr="009265F4">
        <w:t>,</w:t>
      </w:r>
      <w:r w:rsidRPr="009265F4">
        <w:t xml:space="preserve"> </w:t>
      </w:r>
      <w:r w:rsidR="009B1146" w:rsidRPr="009265F4">
        <w:t xml:space="preserve">such as </w:t>
      </w:r>
      <w:r w:rsidR="002455F9" w:rsidRPr="009265F4">
        <w:t xml:space="preserve">pictorial and </w:t>
      </w:r>
      <w:r w:rsidR="00AC5868" w:rsidRPr="009265F4">
        <w:t>textu</w:t>
      </w:r>
      <w:r w:rsidR="002455F9" w:rsidRPr="009265F4">
        <w:t>al modes together</w:t>
      </w:r>
      <w:r w:rsidR="00985535" w:rsidRPr="009265F4">
        <w:t>,</w:t>
      </w:r>
      <w:r w:rsidR="009B1146" w:rsidRPr="009265F4">
        <w:t xml:space="preserve"> </w:t>
      </w:r>
      <w:r w:rsidR="0044738B" w:rsidRPr="009265F4">
        <w:t xml:space="preserve">differentiation of information </w:t>
      </w:r>
      <w:r w:rsidR="009B1146" w:rsidRPr="009265F4">
        <w:t>and</w:t>
      </w:r>
      <w:r w:rsidR="002455F9" w:rsidRPr="009265F4">
        <w:t xml:space="preserve"> </w:t>
      </w:r>
      <w:r w:rsidRPr="009265F4">
        <w:t xml:space="preserve">the use of </w:t>
      </w:r>
      <w:r w:rsidR="009B1146" w:rsidRPr="009265F4">
        <w:t>computer technology</w:t>
      </w:r>
      <w:r w:rsidRPr="009265F4">
        <w:t xml:space="preserve">. </w:t>
      </w:r>
      <w:r w:rsidR="00087397" w:rsidRPr="009265F4">
        <w:t>However, the intent of the guidelines could be applied to the provision of mandatory label information, both via the label and by other means, through developing further guidance</w:t>
      </w:r>
      <w:r w:rsidR="00C75F39" w:rsidRPr="009265F4">
        <w:t>, if required</w:t>
      </w:r>
      <w:r w:rsidR="00087397" w:rsidRPr="009265F4">
        <w:t>.</w:t>
      </w:r>
    </w:p>
    <w:p w:rsidR="004F4C86" w:rsidRDefault="004F4C86" w:rsidP="004F4C86"/>
    <w:p w:rsidR="004F4C86" w:rsidRDefault="000465DA" w:rsidP="00C419D0">
      <w:r>
        <w:t>No other tools similar to the Perceptible Information</w:t>
      </w:r>
      <w:r w:rsidR="000A5FD8">
        <w:t xml:space="preserve"> Principle have been identified</w:t>
      </w:r>
      <w:r w:rsidR="00BC60B7">
        <w:t>.</w:t>
      </w:r>
      <w:r>
        <w:t xml:space="preserve"> </w:t>
      </w:r>
      <w:r w:rsidR="00BC60B7">
        <w:t>H</w:t>
      </w:r>
      <w:r>
        <w:t>owever</w:t>
      </w:r>
      <w:r w:rsidR="00AC4E8D">
        <w:t>,</w:t>
      </w:r>
      <w:r>
        <w:t xml:space="preserve"> </w:t>
      </w:r>
      <w:r w:rsidR="00243B33">
        <w:t>best practice advice/guidance</w:t>
      </w:r>
      <w:r w:rsidR="00F32D3F">
        <w:t xml:space="preserve"> is available which</w:t>
      </w:r>
      <w:r>
        <w:t xml:space="preserve"> can assist</w:t>
      </w:r>
      <w:r w:rsidR="00F32D3F">
        <w:t xml:space="preserve"> with</w:t>
      </w:r>
      <w:r w:rsidR="00C419D0">
        <w:t xml:space="preserve"> </w:t>
      </w:r>
      <w:r w:rsidR="00511F4B">
        <w:t xml:space="preserve">the </w:t>
      </w:r>
      <w:r w:rsidR="00C419D0">
        <w:t>presentation of information on food labels.</w:t>
      </w:r>
      <w:r w:rsidR="00675D45">
        <w:t xml:space="preserve"> </w:t>
      </w:r>
      <w:r w:rsidR="00C419D0">
        <w:t>Although the current evidence base is limited, there are a number of factors relating to the presentation of information on food labels identified in the literature that are considered to be helpful in attracting consumer</w:t>
      </w:r>
      <w:r w:rsidR="00956247">
        <w:t>s’</w:t>
      </w:r>
      <w:r w:rsidR="00C419D0">
        <w:t xml:space="preserve"> attention and also in aiding knowledge acquisition</w:t>
      </w:r>
      <w:r w:rsidR="00675D45">
        <w:t xml:space="preserve">. </w:t>
      </w:r>
      <w:r w:rsidR="00C419D0">
        <w:t>Many of these factors are not encompassed by the Perceptible Information Principle</w:t>
      </w:r>
      <w:r w:rsidR="003056CF">
        <w:t>, for example grouping and consistency of information,</w:t>
      </w:r>
      <w:r w:rsidR="004F4C86">
        <w:t xml:space="preserve"> but have been</w:t>
      </w:r>
      <w:r w:rsidR="00C419D0">
        <w:t xml:space="preserve"> included in guidance documents available for use in other countries. The effectiveness of such guidance do</w:t>
      </w:r>
      <w:r w:rsidR="007030EE">
        <w:t xml:space="preserve">cuments in improving the format and </w:t>
      </w:r>
      <w:r w:rsidR="00C419D0">
        <w:t xml:space="preserve">presentation of </w:t>
      </w:r>
      <w:r w:rsidR="00956247">
        <w:t xml:space="preserve">mandatory </w:t>
      </w:r>
      <w:r w:rsidR="00C419D0">
        <w:t xml:space="preserve">label information is unknown. </w:t>
      </w:r>
    </w:p>
    <w:p w:rsidR="00956247" w:rsidRDefault="00956247" w:rsidP="00C419D0">
      <w:pPr>
        <w:rPr>
          <w:highlight w:val="yellow"/>
        </w:rPr>
      </w:pPr>
    </w:p>
    <w:p w:rsidR="00956247" w:rsidRDefault="00956247" w:rsidP="00956247">
      <w:r w:rsidRPr="00513850">
        <w:t>Food regulations in Canada, the USA and the EU include detailed requirements relating to legibility and format of mandatory information on food labels</w:t>
      </w:r>
      <w:r w:rsidR="004402E3">
        <w:t xml:space="preserve"> in contrast with the general legibility criteria in</w:t>
      </w:r>
      <w:r w:rsidRPr="00513850">
        <w:t xml:space="preserve"> the Code.</w:t>
      </w:r>
      <w:r w:rsidR="00513850" w:rsidRPr="00513850">
        <w:t xml:space="preserve"> </w:t>
      </w:r>
      <w:r w:rsidRPr="00513850">
        <w:t xml:space="preserve">Reasons for </w:t>
      </w:r>
      <w:r w:rsidR="00E21617">
        <w:t>having</w:t>
      </w:r>
      <w:r w:rsidRPr="00513850">
        <w:t xml:space="preserve"> general legibility criteria in the Code include the recognition that legibility can be optimised using a number of effective combinations of criteria and that regulations should be no more </w:t>
      </w:r>
      <w:r w:rsidR="00A96036">
        <w:t>prescriptive</w:t>
      </w:r>
      <w:r w:rsidRPr="00513850">
        <w:t xml:space="preserve"> than is necessary to protect public health and safety while providing maximum flexibility for food businesses.</w:t>
      </w:r>
    </w:p>
    <w:p w:rsidR="00E21617" w:rsidRDefault="00E21617" w:rsidP="00AC7CB2"/>
    <w:p w:rsidR="009265F4" w:rsidRDefault="00AC7CB2" w:rsidP="00AC7CB2">
      <w:r w:rsidRPr="009265F4">
        <w:t xml:space="preserve">In conclusion, </w:t>
      </w:r>
      <w:r w:rsidR="009265F4" w:rsidRPr="00FB4598">
        <w:t>the Perceptible Information Principle can be applied to the format and presentation of mandatory information on food labels but has not been explicitly applied to date. The Perceptible Information Principle is chiefly about principles of good design and does not provide any degree of detail or prescription that assists designers to meet the principles. Some aspects of the Perceptible Information Principle are covered in the Code and an associated user guide. No other tools similar to the Perceptible Information Principle have been identified</w:t>
      </w:r>
      <w:r w:rsidR="009265F4">
        <w:t>, h</w:t>
      </w:r>
      <w:r w:rsidR="009265F4" w:rsidRPr="00FB4598">
        <w:t>owever, some best practice advice/guidance</w:t>
      </w:r>
      <w:r w:rsidR="009265F4">
        <w:t xml:space="preserve"> </w:t>
      </w:r>
      <w:r w:rsidR="009265F4" w:rsidRPr="00FB4598">
        <w:t>is available both locally and overseas</w:t>
      </w:r>
      <w:r w:rsidR="009265F4">
        <w:t xml:space="preserve">. The </w:t>
      </w:r>
      <w:r w:rsidR="009265F4" w:rsidRPr="00FB4598">
        <w:t>best practice advice/guidance</w:t>
      </w:r>
      <w:r w:rsidR="009265F4">
        <w:t xml:space="preserve"> includes</w:t>
      </w:r>
      <w:r w:rsidR="009265F4" w:rsidRPr="00FB4598">
        <w:t xml:space="preserve"> </w:t>
      </w:r>
      <w:r w:rsidR="009265F4">
        <w:t>factors relating to the presentation of information on food labels identified in the literature review to be helpful for consumers.</w:t>
      </w:r>
      <w:r w:rsidR="009265F4" w:rsidRPr="00FB4598">
        <w:t xml:space="preserve"> </w:t>
      </w:r>
      <w:r w:rsidR="009265F4">
        <w:t>The effectiveness of the best practice advice/guidance is unknown.</w:t>
      </w:r>
    </w:p>
    <w:p w:rsidR="000B015C" w:rsidRDefault="000B015C" w:rsidP="004F4C86"/>
    <w:p w:rsidR="00087EA3" w:rsidRDefault="00087EA3" w:rsidP="00C419D0"/>
    <w:p w:rsidR="00C419D0" w:rsidRDefault="00C419D0">
      <w:pPr>
        <w:widowControl/>
        <w:sectPr w:rsidR="00C419D0" w:rsidSect="00200972">
          <w:headerReference w:type="default" r:id="rId10"/>
          <w:footerReference w:type="default" r:id="rId11"/>
          <w:pgSz w:w="11906" w:h="16838" w:code="9"/>
          <w:pgMar w:top="1440" w:right="1440" w:bottom="1440" w:left="1440" w:header="709" w:footer="709" w:gutter="0"/>
          <w:pgNumType w:fmt="lowerRoman" w:start="1"/>
          <w:cols w:space="708"/>
          <w:docGrid w:linePitch="360"/>
        </w:sectPr>
      </w:pPr>
    </w:p>
    <w:p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DF7C26" w:rsidRDefault="001537E1">
      <w:pPr>
        <w:pStyle w:val="TOC1"/>
        <w:tabs>
          <w:tab w:val="right" w:leader="dot" w:pos="9016"/>
        </w:tabs>
        <w:rPr>
          <w:rFonts w:asciiTheme="minorHAnsi" w:eastAsiaTheme="minorEastAsia" w:hAnsiTheme="minorHAnsi" w:cstheme="minorBidi"/>
          <w:b w:val="0"/>
          <w:bCs w:val="0"/>
          <w:caps w:val="0"/>
          <w:noProof/>
          <w:szCs w:val="22"/>
          <w:lang w:val="en-AU" w:eastAsia="en-AU" w:bidi="ar-SA"/>
        </w:rPr>
      </w:pPr>
      <w:r>
        <w:rPr>
          <w:rFonts w:cs="Arial"/>
          <w:sz w:val="28"/>
          <w:szCs w:val="28"/>
        </w:rPr>
        <w:fldChar w:fldCharType="begin"/>
      </w:r>
      <w:r>
        <w:rPr>
          <w:rFonts w:cs="Arial"/>
          <w:sz w:val="28"/>
          <w:szCs w:val="28"/>
        </w:rPr>
        <w:instrText xml:space="preserve"> TOC \o "1-2" \h \z \u </w:instrText>
      </w:r>
      <w:r>
        <w:rPr>
          <w:rFonts w:cs="Arial"/>
          <w:sz w:val="28"/>
          <w:szCs w:val="28"/>
        </w:rPr>
        <w:fldChar w:fldCharType="separate"/>
      </w:r>
      <w:hyperlink w:anchor="_Toc378157294" w:history="1">
        <w:r w:rsidR="00DF7C26" w:rsidRPr="001F1013">
          <w:rPr>
            <w:rStyle w:val="Hyperlink"/>
            <w:noProof/>
          </w:rPr>
          <w:t>Executive summary</w:t>
        </w:r>
        <w:r w:rsidR="00DF7C26">
          <w:rPr>
            <w:noProof/>
            <w:webHidden/>
          </w:rPr>
          <w:tab/>
        </w:r>
        <w:r w:rsidR="00DF7C26">
          <w:rPr>
            <w:noProof/>
            <w:webHidden/>
          </w:rPr>
          <w:fldChar w:fldCharType="begin"/>
        </w:r>
        <w:r w:rsidR="00DF7C26">
          <w:rPr>
            <w:noProof/>
            <w:webHidden/>
          </w:rPr>
          <w:instrText xml:space="preserve"> PAGEREF _Toc378157294 \h </w:instrText>
        </w:r>
        <w:r w:rsidR="00DF7C26">
          <w:rPr>
            <w:noProof/>
            <w:webHidden/>
          </w:rPr>
        </w:r>
        <w:r w:rsidR="00DF7C26">
          <w:rPr>
            <w:noProof/>
            <w:webHidden/>
          </w:rPr>
          <w:fldChar w:fldCharType="separate"/>
        </w:r>
        <w:r w:rsidR="00DF7C26">
          <w:rPr>
            <w:noProof/>
            <w:webHidden/>
          </w:rPr>
          <w:t>i</w:t>
        </w:r>
        <w:r w:rsidR="00DF7C26">
          <w:rPr>
            <w:noProof/>
            <w:webHidden/>
          </w:rPr>
          <w:fldChar w:fldCharType="end"/>
        </w:r>
      </w:hyperlink>
    </w:p>
    <w:p w:rsidR="00DF7C26" w:rsidRDefault="00DF7C26">
      <w:pPr>
        <w:pStyle w:val="TOC1"/>
        <w:tabs>
          <w:tab w:val="left" w:pos="788"/>
          <w:tab w:val="right" w:leader="dot" w:pos="9016"/>
        </w:tabs>
        <w:rPr>
          <w:rFonts w:asciiTheme="minorHAnsi" w:eastAsiaTheme="minorEastAsia" w:hAnsiTheme="minorHAnsi" w:cstheme="minorBidi"/>
          <w:b w:val="0"/>
          <w:bCs w:val="0"/>
          <w:caps w:val="0"/>
          <w:noProof/>
          <w:szCs w:val="22"/>
          <w:lang w:val="en-AU" w:eastAsia="en-AU" w:bidi="ar-SA"/>
        </w:rPr>
      </w:pPr>
      <w:hyperlink w:anchor="_Toc378157295" w:history="1">
        <w:r w:rsidRPr="001F1013">
          <w:rPr>
            <w:rStyle w:val="Hyperlink"/>
            <w:noProof/>
          </w:rPr>
          <w:t>1</w:t>
        </w:r>
        <w:r>
          <w:rPr>
            <w:rFonts w:asciiTheme="minorHAnsi" w:eastAsiaTheme="minorEastAsia" w:hAnsiTheme="minorHAnsi" w:cstheme="minorBidi"/>
            <w:b w:val="0"/>
            <w:bCs w:val="0"/>
            <w:caps w:val="0"/>
            <w:noProof/>
            <w:szCs w:val="22"/>
            <w:lang w:val="en-AU" w:eastAsia="en-AU" w:bidi="ar-SA"/>
          </w:rPr>
          <w:tab/>
        </w:r>
        <w:r w:rsidRPr="001F1013">
          <w:rPr>
            <w:rStyle w:val="Hyperlink"/>
            <w:noProof/>
          </w:rPr>
          <w:t>Introduction</w:t>
        </w:r>
        <w:r>
          <w:rPr>
            <w:noProof/>
            <w:webHidden/>
          </w:rPr>
          <w:tab/>
        </w:r>
        <w:r>
          <w:rPr>
            <w:noProof/>
            <w:webHidden/>
          </w:rPr>
          <w:fldChar w:fldCharType="begin"/>
        </w:r>
        <w:r>
          <w:rPr>
            <w:noProof/>
            <w:webHidden/>
          </w:rPr>
          <w:instrText xml:space="preserve"> PAGEREF _Toc378157295 \h </w:instrText>
        </w:r>
        <w:r>
          <w:rPr>
            <w:noProof/>
            <w:webHidden/>
          </w:rPr>
        </w:r>
        <w:r>
          <w:rPr>
            <w:noProof/>
            <w:webHidden/>
          </w:rPr>
          <w:fldChar w:fldCharType="separate"/>
        </w:r>
        <w:r>
          <w:rPr>
            <w:noProof/>
            <w:webHidden/>
          </w:rPr>
          <w:t>1</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296" w:history="1">
        <w:r w:rsidRPr="001F1013">
          <w:rPr>
            <w:rStyle w:val="Hyperlink"/>
            <w:noProof/>
          </w:rPr>
          <w:t>1.1</w:t>
        </w:r>
        <w:r>
          <w:rPr>
            <w:rFonts w:asciiTheme="minorHAnsi" w:eastAsiaTheme="minorEastAsia" w:hAnsiTheme="minorHAnsi" w:cstheme="minorBidi"/>
            <w:smallCaps w:val="0"/>
            <w:noProof/>
            <w:szCs w:val="22"/>
            <w:lang w:val="en-AU" w:eastAsia="en-AU" w:bidi="ar-SA"/>
          </w:rPr>
          <w:tab/>
        </w:r>
        <w:r w:rsidRPr="001F1013">
          <w:rPr>
            <w:rStyle w:val="Hyperlink"/>
            <w:noProof/>
          </w:rPr>
          <w:t>Background to Recommendation 43 – Perceptible Information Principle</w:t>
        </w:r>
        <w:r>
          <w:rPr>
            <w:noProof/>
            <w:webHidden/>
          </w:rPr>
          <w:tab/>
        </w:r>
        <w:r>
          <w:rPr>
            <w:noProof/>
            <w:webHidden/>
          </w:rPr>
          <w:fldChar w:fldCharType="begin"/>
        </w:r>
        <w:r>
          <w:rPr>
            <w:noProof/>
            <w:webHidden/>
          </w:rPr>
          <w:instrText xml:space="preserve"> PAGEREF _Toc378157296 \h </w:instrText>
        </w:r>
        <w:r>
          <w:rPr>
            <w:noProof/>
            <w:webHidden/>
          </w:rPr>
        </w:r>
        <w:r>
          <w:rPr>
            <w:noProof/>
            <w:webHidden/>
          </w:rPr>
          <w:fldChar w:fldCharType="separate"/>
        </w:r>
        <w:r>
          <w:rPr>
            <w:noProof/>
            <w:webHidden/>
          </w:rPr>
          <w:t>1</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297" w:history="1">
        <w:r w:rsidRPr="001F1013">
          <w:rPr>
            <w:rStyle w:val="Hyperlink"/>
            <w:noProof/>
          </w:rPr>
          <w:t>1.2</w:t>
        </w:r>
        <w:r>
          <w:rPr>
            <w:rFonts w:asciiTheme="minorHAnsi" w:eastAsiaTheme="minorEastAsia" w:hAnsiTheme="minorHAnsi" w:cstheme="minorBidi"/>
            <w:smallCaps w:val="0"/>
            <w:noProof/>
            <w:szCs w:val="22"/>
            <w:lang w:val="en-AU" w:eastAsia="en-AU" w:bidi="ar-SA"/>
          </w:rPr>
          <w:tab/>
        </w:r>
        <w:r w:rsidRPr="001F1013">
          <w:rPr>
            <w:rStyle w:val="Hyperlink"/>
            <w:noProof/>
          </w:rPr>
          <w:t>Government response to Recommendation 43</w:t>
        </w:r>
        <w:r>
          <w:rPr>
            <w:noProof/>
            <w:webHidden/>
          </w:rPr>
          <w:tab/>
        </w:r>
        <w:r>
          <w:rPr>
            <w:noProof/>
            <w:webHidden/>
          </w:rPr>
          <w:fldChar w:fldCharType="begin"/>
        </w:r>
        <w:r>
          <w:rPr>
            <w:noProof/>
            <w:webHidden/>
          </w:rPr>
          <w:instrText xml:space="preserve"> PAGEREF _Toc378157297 \h </w:instrText>
        </w:r>
        <w:r>
          <w:rPr>
            <w:noProof/>
            <w:webHidden/>
          </w:rPr>
        </w:r>
        <w:r>
          <w:rPr>
            <w:noProof/>
            <w:webHidden/>
          </w:rPr>
          <w:fldChar w:fldCharType="separate"/>
        </w:r>
        <w:r>
          <w:rPr>
            <w:noProof/>
            <w:webHidden/>
          </w:rPr>
          <w:t>2</w:t>
        </w:r>
        <w:r>
          <w:rPr>
            <w:noProof/>
            <w:webHidden/>
          </w:rPr>
          <w:fldChar w:fldCharType="end"/>
        </w:r>
      </w:hyperlink>
    </w:p>
    <w:p w:rsidR="00DF7C26" w:rsidRDefault="00DF7C26">
      <w:pPr>
        <w:pStyle w:val="TOC1"/>
        <w:tabs>
          <w:tab w:val="left" w:pos="788"/>
          <w:tab w:val="right" w:leader="dot" w:pos="9016"/>
        </w:tabs>
        <w:rPr>
          <w:rFonts w:asciiTheme="minorHAnsi" w:eastAsiaTheme="minorEastAsia" w:hAnsiTheme="minorHAnsi" w:cstheme="minorBidi"/>
          <w:b w:val="0"/>
          <w:bCs w:val="0"/>
          <w:caps w:val="0"/>
          <w:noProof/>
          <w:szCs w:val="22"/>
          <w:lang w:val="en-AU" w:eastAsia="en-AU" w:bidi="ar-SA"/>
        </w:rPr>
      </w:pPr>
      <w:hyperlink w:anchor="_Toc378157298" w:history="1">
        <w:r w:rsidRPr="001F1013">
          <w:rPr>
            <w:rStyle w:val="Hyperlink"/>
            <w:noProof/>
          </w:rPr>
          <w:t>2</w:t>
        </w:r>
        <w:r>
          <w:rPr>
            <w:rFonts w:asciiTheme="minorHAnsi" w:eastAsiaTheme="minorEastAsia" w:hAnsiTheme="minorHAnsi" w:cstheme="minorBidi"/>
            <w:b w:val="0"/>
            <w:bCs w:val="0"/>
            <w:caps w:val="0"/>
            <w:noProof/>
            <w:szCs w:val="22"/>
            <w:lang w:val="en-AU" w:eastAsia="en-AU" w:bidi="ar-SA"/>
          </w:rPr>
          <w:tab/>
        </w:r>
        <w:r w:rsidRPr="001F1013">
          <w:rPr>
            <w:rStyle w:val="Hyperlink"/>
            <w:noProof/>
          </w:rPr>
          <w:t>Project objectives and approach</w:t>
        </w:r>
        <w:r>
          <w:rPr>
            <w:noProof/>
            <w:webHidden/>
          </w:rPr>
          <w:tab/>
        </w:r>
        <w:r>
          <w:rPr>
            <w:noProof/>
            <w:webHidden/>
          </w:rPr>
          <w:fldChar w:fldCharType="begin"/>
        </w:r>
        <w:r>
          <w:rPr>
            <w:noProof/>
            <w:webHidden/>
          </w:rPr>
          <w:instrText xml:space="preserve"> PAGEREF _Toc378157298 \h </w:instrText>
        </w:r>
        <w:r>
          <w:rPr>
            <w:noProof/>
            <w:webHidden/>
          </w:rPr>
        </w:r>
        <w:r>
          <w:rPr>
            <w:noProof/>
            <w:webHidden/>
          </w:rPr>
          <w:fldChar w:fldCharType="separate"/>
        </w:r>
        <w:r>
          <w:rPr>
            <w:noProof/>
            <w:webHidden/>
          </w:rPr>
          <w:t>2</w:t>
        </w:r>
        <w:r>
          <w:rPr>
            <w:noProof/>
            <w:webHidden/>
          </w:rPr>
          <w:fldChar w:fldCharType="end"/>
        </w:r>
      </w:hyperlink>
    </w:p>
    <w:p w:rsidR="00DF7C26" w:rsidRDefault="00DF7C26">
      <w:pPr>
        <w:pStyle w:val="TOC1"/>
        <w:tabs>
          <w:tab w:val="left" w:pos="788"/>
          <w:tab w:val="right" w:leader="dot" w:pos="9016"/>
        </w:tabs>
        <w:rPr>
          <w:rFonts w:asciiTheme="minorHAnsi" w:eastAsiaTheme="minorEastAsia" w:hAnsiTheme="minorHAnsi" w:cstheme="minorBidi"/>
          <w:b w:val="0"/>
          <w:bCs w:val="0"/>
          <w:caps w:val="0"/>
          <w:noProof/>
          <w:szCs w:val="22"/>
          <w:lang w:val="en-AU" w:eastAsia="en-AU" w:bidi="ar-SA"/>
        </w:rPr>
      </w:pPr>
      <w:hyperlink w:anchor="_Toc378157299" w:history="1">
        <w:r w:rsidRPr="001F1013">
          <w:rPr>
            <w:rStyle w:val="Hyperlink"/>
            <w:noProof/>
          </w:rPr>
          <w:t>3</w:t>
        </w:r>
        <w:r>
          <w:rPr>
            <w:rFonts w:asciiTheme="minorHAnsi" w:eastAsiaTheme="minorEastAsia" w:hAnsiTheme="minorHAnsi" w:cstheme="minorBidi"/>
            <w:b w:val="0"/>
            <w:bCs w:val="0"/>
            <w:caps w:val="0"/>
            <w:noProof/>
            <w:szCs w:val="22"/>
            <w:lang w:val="en-AU" w:eastAsia="en-AU" w:bidi="ar-SA"/>
          </w:rPr>
          <w:tab/>
        </w:r>
        <w:r w:rsidRPr="001F1013">
          <w:rPr>
            <w:rStyle w:val="Hyperlink"/>
            <w:noProof/>
          </w:rPr>
          <w:t>Analysis of issues</w:t>
        </w:r>
        <w:r>
          <w:rPr>
            <w:noProof/>
            <w:webHidden/>
          </w:rPr>
          <w:tab/>
        </w:r>
        <w:r>
          <w:rPr>
            <w:noProof/>
            <w:webHidden/>
          </w:rPr>
          <w:fldChar w:fldCharType="begin"/>
        </w:r>
        <w:r>
          <w:rPr>
            <w:noProof/>
            <w:webHidden/>
          </w:rPr>
          <w:instrText xml:space="preserve"> PAGEREF _Toc378157299 \h </w:instrText>
        </w:r>
        <w:r>
          <w:rPr>
            <w:noProof/>
            <w:webHidden/>
          </w:rPr>
        </w:r>
        <w:r>
          <w:rPr>
            <w:noProof/>
            <w:webHidden/>
          </w:rPr>
          <w:fldChar w:fldCharType="separate"/>
        </w:r>
        <w:r>
          <w:rPr>
            <w:noProof/>
            <w:webHidden/>
          </w:rPr>
          <w:t>3</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0" w:history="1">
        <w:r w:rsidRPr="001F1013">
          <w:rPr>
            <w:rStyle w:val="Hyperlink"/>
            <w:noProof/>
          </w:rPr>
          <w:t>3.1</w:t>
        </w:r>
        <w:r>
          <w:rPr>
            <w:rFonts w:asciiTheme="minorHAnsi" w:eastAsiaTheme="minorEastAsia" w:hAnsiTheme="minorHAnsi" w:cstheme="minorBidi"/>
            <w:smallCaps w:val="0"/>
            <w:noProof/>
            <w:szCs w:val="22"/>
            <w:lang w:val="en-AU" w:eastAsia="en-AU" w:bidi="ar-SA"/>
          </w:rPr>
          <w:tab/>
        </w:r>
        <w:r w:rsidRPr="001F1013">
          <w:rPr>
            <w:rStyle w:val="Hyperlink"/>
            <w:noProof/>
          </w:rPr>
          <w:t>Tools to aid food label design</w:t>
        </w:r>
        <w:r>
          <w:rPr>
            <w:noProof/>
            <w:webHidden/>
          </w:rPr>
          <w:tab/>
        </w:r>
        <w:r>
          <w:rPr>
            <w:noProof/>
            <w:webHidden/>
          </w:rPr>
          <w:fldChar w:fldCharType="begin"/>
        </w:r>
        <w:r>
          <w:rPr>
            <w:noProof/>
            <w:webHidden/>
          </w:rPr>
          <w:instrText xml:space="preserve"> PAGEREF _Toc378157300 \h </w:instrText>
        </w:r>
        <w:r>
          <w:rPr>
            <w:noProof/>
            <w:webHidden/>
          </w:rPr>
        </w:r>
        <w:r>
          <w:rPr>
            <w:noProof/>
            <w:webHidden/>
          </w:rPr>
          <w:fldChar w:fldCharType="separate"/>
        </w:r>
        <w:r>
          <w:rPr>
            <w:noProof/>
            <w:webHidden/>
          </w:rPr>
          <w:t>3</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1" w:history="1">
        <w:r w:rsidRPr="001F1013">
          <w:rPr>
            <w:rStyle w:val="Hyperlink"/>
            <w:noProof/>
          </w:rPr>
          <w:t>3.2</w:t>
        </w:r>
        <w:r>
          <w:rPr>
            <w:rFonts w:asciiTheme="minorHAnsi" w:eastAsiaTheme="minorEastAsia" w:hAnsiTheme="minorHAnsi" w:cstheme="minorBidi"/>
            <w:smallCaps w:val="0"/>
            <w:noProof/>
            <w:szCs w:val="22"/>
            <w:lang w:val="en-AU" w:eastAsia="en-AU" w:bidi="ar-SA"/>
          </w:rPr>
          <w:tab/>
        </w:r>
        <w:r w:rsidRPr="001F1013">
          <w:rPr>
            <w:rStyle w:val="Hyperlink"/>
            <w:noProof/>
          </w:rPr>
          <w:t>Current requirements and guidance for presentation of information on food labels in Australia and New Zealand</w:t>
        </w:r>
        <w:r>
          <w:rPr>
            <w:noProof/>
            <w:webHidden/>
          </w:rPr>
          <w:tab/>
        </w:r>
        <w:r>
          <w:rPr>
            <w:noProof/>
            <w:webHidden/>
          </w:rPr>
          <w:fldChar w:fldCharType="begin"/>
        </w:r>
        <w:r>
          <w:rPr>
            <w:noProof/>
            <w:webHidden/>
          </w:rPr>
          <w:instrText xml:space="preserve"> PAGEREF _Toc378157301 \h </w:instrText>
        </w:r>
        <w:r>
          <w:rPr>
            <w:noProof/>
            <w:webHidden/>
          </w:rPr>
        </w:r>
        <w:r>
          <w:rPr>
            <w:noProof/>
            <w:webHidden/>
          </w:rPr>
          <w:fldChar w:fldCharType="separate"/>
        </w:r>
        <w:r>
          <w:rPr>
            <w:noProof/>
            <w:webHidden/>
          </w:rPr>
          <w:t>8</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2" w:history="1">
        <w:r w:rsidRPr="001F1013">
          <w:rPr>
            <w:rStyle w:val="Hyperlink"/>
            <w:noProof/>
          </w:rPr>
          <w:t>3.3</w:t>
        </w:r>
        <w:r>
          <w:rPr>
            <w:rFonts w:asciiTheme="minorHAnsi" w:eastAsiaTheme="minorEastAsia" w:hAnsiTheme="minorHAnsi" w:cstheme="minorBidi"/>
            <w:smallCaps w:val="0"/>
            <w:noProof/>
            <w:szCs w:val="22"/>
            <w:lang w:val="en-AU" w:eastAsia="en-AU" w:bidi="ar-SA"/>
          </w:rPr>
          <w:tab/>
        </w:r>
        <w:r w:rsidRPr="001F1013">
          <w:rPr>
            <w:rStyle w:val="Hyperlink"/>
            <w:noProof/>
          </w:rPr>
          <w:t>Summary of international requirements for present</w:t>
        </w:r>
        <w:bookmarkStart w:id="4" w:name="_GoBack"/>
        <w:bookmarkEnd w:id="4"/>
        <w:r w:rsidRPr="001F1013">
          <w:rPr>
            <w:rStyle w:val="Hyperlink"/>
            <w:noProof/>
          </w:rPr>
          <w:t>ation of information on food labels</w:t>
        </w:r>
        <w:r>
          <w:rPr>
            <w:noProof/>
            <w:webHidden/>
          </w:rPr>
          <w:tab/>
        </w:r>
        <w:r>
          <w:rPr>
            <w:noProof/>
            <w:webHidden/>
          </w:rPr>
          <w:fldChar w:fldCharType="begin"/>
        </w:r>
        <w:r>
          <w:rPr>
            <w:noProof/>
            <w:webHidden/>
          </w:rPr>
          <w:instrText xml:space="preserve"> PAGEREF _Toc378157302 \h </w:instrText>
        </w:r>
        <w:r>
          <w:rPr>
            <w:noProof/>
            <w:webHidden/>
          </w:rPr>
        </w:r>
        <w:r>
          <w:rPr>
            <w:noProof/>
            <w:webHidden/>
          </w:rPr>
          <w:fldChar w:fldCharType="separate"/>
        </w:r>
        <w:r>
          <w:rPr>
            <w:noProof/>
            <w:webHidden/>
          </w:rPr>
          <w:t>10</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3" w:history="1">
        <w:r w:rsidRPr="001F1013">
          <w:rPr>
            <w:rStyle w:val="Hyperlink"/>
            <w:noProof/>
          </w:rPr>
          <w:t>3.4</w:t>
        </w:r>
        <w:r>
          <w:rPr>
            <w:rFonts w:asciiTheme="minorHAnsi" w:eastAsiaTheme="minorEastAsia" w:hAnsiTheme="minorHAnsi" w:cstheme="minorBidi"/>
            <w:smallCaps w:val="0"/>
            <w:noProof/>
            <w:szCs w:val="22"/>
            <w:lang w:val="en-AU" w:eastAsia="en-AU" w:bidi="ar-SA"/>
          </w:rPr>
          <w:tab/>
        </w:r>
        <w:r w:rsidRPr="001F1013">
          <w:rPr>
            <w:rStyle w:val="Hyperlink"/>
            <w:noProof/>
          </w:rPr>
          <w:t>The impact of label format and presentation on consumer use and understanding of label information</w:t>
        </w:r>
        <w:r>
          <w:rPr>
            <w:noProof/>
            <w:webHidden/>
          </w:rPr>
          <w:tab/>
        </w:r>
        <w:r>
          <w:rPr>
            <w:noProof/>
            <w:webHidden/>
          </w:rPr>
          <w:fldChar w:fldCharType="begin"/>
        </w:r>
        <w:r>
          <w:rPr>
            <w:noProof/>
            <w:webHidden/>
          </w:rPr>
          <w:instrText xml:space="preserve"> PAGEREF _Toc378157303 \h </w:instrText>
        </w:r>
        <w:r>
          <w:rPr>
            <w:noProof/>
            <w:webHidden/>
          </w:rPr>
        </w:r>
        <w:r>
          <w:rPr>
            <w:noProof/>
            <w:webHidden/>
          </w:rPr>
          <w:fldChar w:fldCharType="separate"/>
        </w:r>
        <w:r>
          <w:rPr>
            <w:noProof/>
            <w:webHidden/>
          </w:rPr>
          <w:t>12</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4" w:history="1">
        <w:r w:rsidRPr="001F1013">
          <w:rPr>
            <w:rStyle w:val="Hyperlink"/>
            <w:noProof/>
          </w:rPr>
          <w:t>3.5</w:t>
        </w:r>
        <w:r>
          <w:rPr>
            <w:rFonts w:asciiTheme="minorHAnsi" w:eastAsiaTheme="minorEastAsia" w:hAnsiTheme="minorHAnsi" w:cstheme="minorBidi"/>
            <w:smallCaps w:val="0"/>
            <w:noProof/>
            <w:szCs w:val="22"/>
            <w:lang w:val="en-AU" w:eastAsia="en-AU" w:bidi="ar-SA"/>
          </w:rPr>
          <w:tab/>
        </w:r>
        <w:r w:rsidRPr="001F1013">
          <w:rPr>
            <w:rStyle w:val="Hyperlink"/>
            <w:noProof/>
          </w:rPr>
          <w:t>The suitability and effectiveness of tools and requirements/guidance for presenting information on food labels</w:t>
        </w:r>
        <w:r>
          <w:rPr>
            <w:noProof/>
            <w:webHidden/>
          </w:rPr>
          <w:tab/>
        </w:r>
        <w:r>
          <w:rPr>
            <w:noProof/>
            <w:webHidden/>
          </w:rPr>
          <w:fldChar w:fldCharType="begin"/>
        </w:r>
        <w:r>
          <w:rPr>
            <w:noProof/>
            <w:webHidden/>
          </w:rPr>
          <w:instrText xml:space="preserve"> PAGEREF _Toc378157304 \h </w:instrText>
        </w:r>
        <w:r>
          <w:rPr>
            <w:noProof/>
            <w:webHidden/>
          </w:rPr>
        </w:r>
        <w:r>
          <w:rPr>
            <w:noProof/>
            <w:webHidden/>
          </w:rPr>
          <w:fldChar w:fldCharType="separate"/>
        </w:r>
        <w:r>
          <w:rPr>
            <w:noProof/>
            <w:webHidden/>
          </w:rPr>
          <w:t>14</w:t>
        </w:r>
        <w:r>
          <w:rPr>
            <w:noProof/>
            <w:webHidden/>
          </w:rPr>
          <w:fldChar w:fldCharType="end"/>
        </w:r>
      </w:hyperlink>
    </w:p>
    <w:p w:rsidR="00DF7C26" w:rsidRDefault="00DF7C26">
      <w:pPr>
        <w:pStyle w:val="TOC1"/>
        <w:tabs>
          <w:tab w:val="left" w:pos="788"/>
          <w:tab w:val="right" w:leader="dot" w:pos="9016"/>
        </w:tabs>
        <w:rPr>
          <w:rFonts w:asciiTheme="minorHAnsi" w:eastAsiaTheme="minorEastAsia" w:hAnsiTheme="minorHAnsi" w:cstheme="minorBidi"/>
          <w:b w:val="0"/>
          <w:bCs w:val="0"/>
          <w:caps w:val="0"/>
          <w:noProof/>
          <w:szCs w:val="22"/>
          <w:lang w:val="en-AU" w:eastAsia="en-AU" w:bidi="ar-SA"/>
        </w:rPr>
      </w:pPr>
      <w:hyperlink w:anchor="_Toc378157305" w:history="1">
        <w:r w:rsidRPr="001F1013">
          <w:rPr>
            <w:rStyle w:val="Hyperlink"/>
            <w:noProof/>
          </w:rPr>
          <w:t>4</w:t>
        </w:r>
        <w:r>
          <w:rPr>
            <w:rFonts w:asciiTheme="minorHAnsi" w:eastAsiaTheme="minorEastAsia" w:hAnsiTheme="minorHAnsi" w:cstheme="minorBidi"/>
            <w:b w:val="0"/>
            <w:bCs w:val="0"/>
            <w:caps w:val="0"/>
            <w:noProof/>
            <w:szCs w:val="22"/>
            <w:lang w:val="en-AU" w:eastAsia="en-AU" w:bidi="ar-SA"/>
          </w:rPr>
          <w:tab/>
        </w:r>
        <w:r w:rsidRPr="001F1013">
          <w:rPr>
            <w:rStyle w:val="Hyperlink"/>
            <w:noProof/>
          </w:rPr>
          <w:t>Conclusions</w:t>
        </w:r>
        <w:r>
          <w:rPr>
            <w:noProof/>
            <w:webHidden/>
          </w:rPr>
          <w:tab/>
        </w:r>
        <w:r>
          <w:rPr>
            <w:noProof/>
            <w:webHidden/>
          </w:rPr>
          <w:fldChar w:fldCharType="begin"/>
        </w:r>
        <w:r>
          <w:rPr>
            <w:noProof/>
            <w:webHidden/>
          </w:rPr>
          <w:instrText xml:space="preserve"> PAGEREF _Toc378157305 \h </w:instrText>
        </w:r>
        <w:r>
          <w:rPr>
            <w:noProof/>
            <w:webHidden/>
          </w:rPr>
        </w:r>
        <w:r>
          <w:rPr>
            <w:noProof/>
            <w:webHidden/>
          </w:rPr>
          <w:fldChar w:fldCharType="separate"/>
        </w:r>
        <w:r>
          <w:rPr>
            <w:noProof/>
            <w:webHidden/>
          </w:rPr>
          <w:t>16</w:t>
        </w:r>
        <w:r>
          <w:rPr>
            <w:noProof/>
            <w:webHidden/>
          </w:rPr>
          <w:fldChar w:fldCharType="end"/>
        </w:r>
      </w:hyperlink>
    </w:p>
    <w:p w:rsidR="00DF7C26" w:rsidRDefault="00DF7C26">
      <w:pPr>
        <w:pStyle w:val="TOC1"/>
        <w:tabs>
          <w:tab w:val="left" w:pos="788"/>
          <w:tab w:val="right" w:leader="dot" w:pos="9016"/>
        </w:tabs>
        <w:rPr>
          <w:rFonts w:asciiTheme="minorHAnsi" w:eastAsiaTheme="minorEastAsia" w:hAnsiTheme="minorHAnsi" w:cstheme="minorBidi"/>
          <w:b w:val="0"/>
          <w:bCs w:val="0"/>
          <w:caps w:val="0"/>
          <w:noProof/>
          <w:szCs w:val="22"/>
          <w:lang w:val="en-AU" w:eastAsia="en-AU" w:bidi="ar-SA"/>
        </w:rPr>
      </w:pPr>
      <w:hyperlink w:anchor="_Toc378157306" w:history="1">
        <w:r w:rsidRPr="001F1013">
          <w:rPr>
            <w:rStyle w:val="Hyperlink"/>
            <w:noProof/>
          </w:rPr>
          <w:t>5</w:t>
        </w:r>
        <w:r>
          <w:rPr>
            <w:rFonts w:asciiTheme="minorHAnsi" w:eastAsiaTheme="minorEastAsia" w:hAnsiTheme="minorHAnsi" w:cstheme="minorBidi"/>
            <w:b w:val="0"/>
            <w:bCs w:val="0"/>
            <w:caps w:val="0"/>
            <w:noProof/>
            <w:szCs w:val="22"/>
            <w:lang w:val="en-AU" w:eastAsia="en-AU" w:bidi="ar-SA"/>
          </w:rPr>
          <w:tab/>
        </w:r>
        <w:r w:rsidRPr="001F1013">
          <w:rPr>
            <w:rStyle w:val="Hyperlink"/>
            <w:noProof/>
          </w:rPr>
          <w:t>References</w:t>
        </w:r>
        <w:r>
          <w:rPr>
            <w:noProof/>
            <w:webHidden/>
          </w:rPr>
          <w:tab/>
        </w:r>
        <w:r>
          <w:rPr>
            <w:noProof/>
            <w:webHidden/>
          </w:rPr>
          <w:fldChar w:fldCharType="begin"/>
        </w:r>
        <w:r>
          <w:rPr>
            <w:noProof/>
            <w:webHidden/>
          </w:rPr>
          <w:instrText xml:space="preserve"> PAGEREF _Toc378157306 \h </w:instrText>
        </w:r>
        <w:r>
          <w:rPr>
            <w:noProof/>
            <w:webHidden/>
          </w:rPr>
        </w:r>
        <w:r>
          <w:rPr>
            <w:noProof/>
            <w:webHidden/>
          </w:rPr>
          <w:fldChar w:fldCharType="separate"/>
        </w:r>
        <w:r>
          <w:rPr>
            <w:noProof/>
            <w:webHidden/>
          </w:rPr>
          <w:t>17</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7" w:history="1">
        <w:r w:rsidRPr="001F1013">
          <w:rPr>
            <w:rStyle w:val="Hyperlink"/>
            <w:noProof/>
          </w:rPr>
          <w:t>Attachment A – Summary of labelling review recommendations relating presentation of information on food labels</w:t>
        </w:r>
        <w:r>
          <w:rPr>
            <w:noProof/>
            <w:webHidden/>
          </w:rPr>
          <w:tab/>
        </w:r>
        <w:r>
          <w:rPr>
            <w:noProof/>
            <w:webHidden/>
          </w:rPr>
          <w:fldChar w:fldCharType="begin"/>
        </w:r>
        <w:r>
          <w:rPr>
            <w:noProof/>
            <w:webHidden/>
          </w:rPr>
          <w:instrText xml:space="preserve"> PAGEREF _Toc378157307 \h </w:instrText>
        </w:r>
        <w:r>
          <w:rPr>
            <w:noProof/>
            <w:webHidden/>
          </w:rPr>
        </w:r>
        <w:r>
          <w:rPr>
            <w:noProof/>
            <w:webHidden/>
          </w:rPr>
          <w:fldChar w:fldCharType="separate"/>
        </w:r>
        <w:r>
          <w:rPr>
            <w:noProof/>
            <w:webHidden/>
          </w:rPr>
          <w:t>19</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8" w:history="1">
        <w:r w:rsidRPr="001F1013">
          <w:rPr>
            <w:rStyle w:val="Hyperlink"/>
            <w:noProof/>
          </w:rPr>
          <w:t>Attachment B – Principles of Universal Design and Guidelines (Connell et al.1997)</w:t>
        </w:r>
        <w:r>
          <w:rPr>
            <w:noProof/>
            <w:webHidden/>
          </w:rPr>
          <w:tab/>
        </w:r>
        <w:r>
          <w:rPr>
            <w:noProof/>
            <w:webHidden/>
          </w:rPr>
          <w:fldChar w:fldCharType="begin"/>
        </w:r>
        <w:r>
          <w:rPr>
            <w:noProof/>
            <w:webHidden/>
          </w:rPr>
          <w:instrText xml:space="preserve"> PAGEREF _Toc378157308 \h </w:instrText>
        </w:r>
        <w:r>
          <w:rPr>
            <w:noProof/>
            <w:webHidden/>
          </w:rPr>
        </w:r>
        <w:r>
          <w:rPr>
            <w:noProof/>
            <w:webHidden/>
          </w:rPr>
          <w:fldChar w:fldCharType="separate"/>
        </w:r>
        <w:r>
          <w:rPr>
            <w:noProof/>
            <w:webHidden/>
          </w:rPr>
          <w:t>20</w:t>
        </w:r>
        <w:r>
          <w:rPr>
            <w:noProof/>
            <w:webHidden/>
          </w:rPr>
          <w:fldChar w:fldCharType="end"/>
        </w:r>
      </w:hyperlink>
    </w:p>
    <w:p w:rsidR="00DF7C26" w:rsidRDefault="00DF7C26">
      <w:pPr>
        <w:pStyle w:val="TOC2"/>
        <w:tabs>
          <w:tab w:val="right" w:leader="dot" w:pos="9016"/>
        </w:tabs>
        <w:rPr>
          <w:rFonts w:asciiTheme="minorHAnsi" w:eastAsiaTheme="minorEastAsia" w:hAnsiTheme="minorHAnsi" w:cstheme="minorBidi"/>
          <w:smallCaps w:val="0"/>
          <w:noProof/>
          <w:szCs w:val="22"/>
          <w:lang w:val="en-AU" w:eastAsia="en-AU" w:bidi="ar-SA"/>
        </w:rPr>
      </w:pPr>
      <w:hyperlink w:anchor="_Toc378157309" w:history="1">
        <w:r w:rsidRPr="001F1013">
          <w:rPr>
            <w:rStyle w:val="Hyperlink"/>
            <w:noProof/>
          </w:rPr>
          <w:t>Attachment C – Requirements for format and presentation of mandatory information on food labels in Australia/New Zealand, Canada, the USA and EU (packaged food)</w:t>
        </w:r>
        <w:r>
          <w:rPr>
            <w:noProof/>
            <w:webHidden/>
          </w:rPr>
          <w:tab/>
        </w:r>
        <w:r>
          <w:rPr>
            <w:noProof/>
            <w:webHidden/>
          </w:rPr>
          <w:fldChar w:fldCharType="begin"/>
        </w:r>
        <w:r>
          <w:rPr>
            <w:noProof/>
            <w:webHidden/>
          </w:rPr>
          <w:instrText xml:space="preserve"> PAGEREF _Toc378157309 \h </w:instrText>
        </w:r>
        <w:r>
          <w:rPr>
            <w:noProof/>
            <w:webHidden/>
          </w:rPr>
        </w:r>
        <w:r>
          <w:rPr>
            <w:noProof/>
            <w:webHidden/>
          </w:rPr>
          <w:fldChar w:fldCharType="separate"/>
        </w:r>
        <w:r>
          <w:rPr>
            <w:noProof/>
            <w:webHidden/>
          </w:rPr>
          <w:t>22</w:t>
        </w:r>
        <w:r>
          <w:rPr>
            <w:noProof/>
            <w:webHidden/>
          </w:rPr>
          <w:fldChar w:fldCharType="end"/>
        </w:r>
      </w:hyperlink>
    </w:p>
    <w:p w:rsidR="0012388D" w:rsidRDefault="001537E1" w:rsidP="00C91C02">
      <w:r>
        <w:rPr>
          <w:rFonts w:cs="Arial"/>
          <w:sz w:val="28"/>
          <w:szCs w:val="28"/>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CB553A">
        <w:rPr>
          <w:b/>
          <w:bCs/>
        </w:rPr>
        <w:t xml:space="preserve"> document</w:t>
      </w:r>
      <w:r w:rsidRPr="000B427A">
        <w:rPr>
          <w:b/>
          <w:bCs/>
        </w:rPr>
        <w:t xml:space="preserve"> </w:t>
      </w:r>
    </w:p>
    <w:p w:rsidR="00A671E6" w:rsidRPr="0089264A" w:rsidRDefault="00A671E6" w:rsidP="00A671E6">
      <w:pPr>
        <w:rPr>
          <w:szCs w:val="22"/>
        </w:rPr>
      </w:pPr>
    </w:p>
    <w:p w:rsidR="00580003" w:rsidRDefault="00A671E6" w:rsidP="001651DD">
      <w:pPr>
        <w:ind w:left="851" w:hanging="851"/>
        <w:rPr>
          <w:lang w:bidi="ar-SA"/>
        </w:rPr>
      </w:pPr>
      <w:r w:rsidRPr="00F07AB6">
        <w:rPr>
          <w:rFonts w:cs="Arial"/>
        </w:rPr>
        <w:t>SD1</w:t>
      </w:r>
      <w:r w:rsidRPr="00F07AB6">
        <w:rPr>
          <w:rFonts w:cs="Arial"/>
        </w:rPr>
        <w:tab/>
      </w:r>
      <w:r w:rsidR="00580003">
        <w:rPr>
          <w:lang w:bidi="ar-SA"/>
        </w:rPr>
        <w:t xml:space="preserve">Literature review on the impact of label format on consumers’ attention and comprehension for mandated label elements. Prepared for Food Standards Australia New Zealand by </w:t>
      </w:r>
      <w:r w:rsidR="00580003" w:rsidRPr="005A2E24">
        <w:rPr>
          <w:i/>
          <w:lang w:bidi="ar-SA"/>
        </w:rPr>
        <w:t>instinct and reason</w:t>
      </w:r>
      <w:r w:rsidR="00580003">
        <w:rPr>
          <w:lang w:bidi="ar-SA"/>
        </w:rPr>
        <w:t>, Canberra, Australia</w:t>
      </w:r>
      <w:r w:rsidR="00A64704">
        <w:rPr>
          <w:lang w:bidi="ar-SA"/>
        </w:rPr>
        <w:t xml:space="preserve"> 2013.</w:t>
      </w:r>
    </w:p>
    <w:p w:rsidR="00F07AB6" w:rsidRDefault="00F07AB6" w:rsidP="00580003">
      <w:pPr>
        <w:ind w:left="567" w:hanging="567"/>
        <w:rPr>
          <w:lang w:bidi="ar-SA"/>
        </w:rPr>
      </w:pPr>
    </w:p>
    <w:p w:rsidR="00F07AB6" w:rsidRDefault="00F07AB6" w:rsidP="00580003">
      <w:pPr>
        <w:ind w:left="567" w:hanging="567"/>
        <w:rPr>
          <w:lang w:bidi="ar-SA"/>
        </w:rPr>
      </w:pPr>
    </w:p>
    <w:p w:rsidR="00200972" w:rsidRDefault="00200972">
      <w:pPr>
        <w:widowControl/>
        <w:sectPr w:rsidR="00200972" w:rsidSect="00200972">
          <w:footerReference w:type="default" r:id="rId12"/>
          <w:pgSz w:w="11906" w:h="16838" w:code="9"/>
          <w:pgMar w:top="1440" w:right="1440" w:bottom="1440" w:left="1440" w:header="709" w:footer="709" w:gutter="0"/>
          <w:pgNumType w:fmt="lowerRoman" w:start="1"/>
          <w:cols w:space="708"/>
          <w:docGrid w:linePitch="360"/>
        </w:sectPr>
      </w:pPr>
      <w:bookmarkStart w:id="5" w:name="_Toc11735627"/>
      <w:bookmarkStart w:id="6" w:name="_Toc29883110"/>
      <w:bookmarkStart w:id="7" w:name="_Toc41906797"/>
      <w:bookmarkStart w:id="8" w:name="_Toc41907544"/>
      <w:bookmarkStart w:id="9" w:name="_Toc120358575"/>
    </w:p>
    <w:p w:rsidR="000962F2" w:rsidRPr="008C592C" w:rsidRDefault="005B36FD" w:rsidP="005B36FD">
      <w:pPr>
        <w:pStyle w:val="Heading1"/>
        <w:ind w:left="0" w:firstLine="0"/>
      </w:pPr>
      <w:bookmarkStart w:id="10" w:name="_Toc378157295"/>
      <w:r>
        <w:lastRenderedPageBreak/>
        <w:t>1</w:t>
      </w:r>
      <w:r w:rsidR="00AC428E" w:rsidRPr="00AF397D">
        <w:tab/>
      </w:r>
      <w:r w:rsidR="00AF397D" w:rsidRPr="00AF397D">
        <w:t>Introduction</w:t>
      </w:r>
      <w:bookmarkEnd w:id="10"/>
    </w:p>
    <w:p w:rsidR="008C592C" w:rsidRPr="00A02793" w:rsidRDefault="005B36FD" w:rsidP="00A02793">
      <w:pPr>
        <w:pStyle w:val="Heading2"/>
      </w:pPr>
      <w:bookmarkStart w:id="11" w:name="_Toc378157296"/>
      <w:r>
        <w:t>1</w:t>
      </w:r>
      <w:r w:rsidR="00AF397D" w:rsidRPr="008C592C">
        <w:t>.</w:t>
      </w:r>
      <w:r w:rsidR="008C592C">
        <w:t>1</w:t>
      </w:r>
      <w:r w:rsidR="00AF397D" w:rsidRPr="008C592C">
        <w:tab/>
      </w:r>
      <w:r w:rsidR="0056096A">
        <w:t xml:space="preserve">Background to </w:t>
      </w:r>
      <w:r w:rsidR="004E4F85" w:rsidRPr="008C592C">
        <w:t>Recommendation</w:t>
      </w:r>
      <w:r w:rsidR="00666470" w:rsidRPr="008C592C">
        <w:t xml:space="preserve"> </w:t>
      </w:r>
      <w:r w:rsidR="008C592C">
        <w:t>43</w:t>
      </w:r>
      <w:r w:rsidR="00BE3B59">
        <w:t xml:space="preserve"> – Perceptible Information Principle</w:t>
      </w:r>
      <w:bookmarkEnd w:id="11"/>
    </w:p>
    <w:p w:rsidR="0050403D" w:rsidRDefault="0050403D" w:rsidP="0050403D">
      <w:pPr>
        <w:autoSpaceDE w:val="0"/>
        <w:autoSpaceDN w:val="0"/>
        <w:adjustRightInd w:val="0"/>
        <w:rPr>
          <w:rFonts w:cs="Arial"/>
          <w:bCs/>
        </w:rPr>
      </w:pPr>
      <w:r w:rsidRPr="00E11E6E">
        <w:rPr>
          <w:rFonts w:cs="Arial"/>
          <w:bCs/>
        </w:rPr>
        <w:t xml:space="preserve">In 2009, </w:t>
      </w:r>
      <w:r w:rsidR="00E00921">
        <w:rPr>
          <w:rFonts w:cs="Arial"/>
          <w:bCs/>
        </w:rPr>
        <w:t xml:space="preserve">the then </w:t>
      </w:r>
      <w:r w:rsidR="00E00921" w:rsidRPr="00E11E6E">
        <w:rPr>
          <w:rFonts w:cs="Arial"/>
          <w:bCs/>
        </w:rPr>
        <w:t xml:space="preserve">Australian and New Zealand </w:t>
      </w:r>
      <w:r w:rsidR="00E00921">
        <w:rPr>
          <w:rFonts w:cs="Arial"/>
          <w:bCs/>
        </w:rPr>
        <w:t xml:space="preserve">Ministerial Council for Food Regulation </w:t>
      </w:r>
      <w:r>
        <w:rPr>
          <w:rFonts w:cs="Arial"/>
          <w:bCs/>
        </w:rPr>
        <w:t xml:space="preserve">(now known as the COAG </w:t>
      </w:r>
      <w:r w:rsidRPr="002C3DF8">
        <w:rPr>
          <w:rFonts w:cs="Arial"/>
          <w:bCs/>
        </w:rPr>
        <w:t>Legislative and Governance Forum on Food Regulation</w:t>
      </w:r>
      <w:r>
        <w:rPr>
          <w:rFonts w:cs="Arial"/>
          <w:bCs/>
        </w:rPr>
        <w:t xml:space="preserve"> (Forum))</w:t>
      </w:r>
      <w:r w:rsidRPr="00E11E6E">
        <w:rPr>
          <w:rFonts w:cs="Arial"/>
          <w:bCs/>
        </w:rPr>
        <w:t xml:space="preserve"> 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00F47EB1">
        <w:rPr>
          <w:i/>
          <w:lang w:val="en-AU"/>
        </w:rPr>
        <w:t xml:space="preserve"> </w:t>
      </w:r>
      <w:r w:rsidR="008B36A1" w:rsidRPr="008B36A1">
        <w:rPr>
          <w:lang w:val="en-AU"/>
        </w:rPr>
        <w:t>(</w:t>
      </w:r>
      <w:r w:rsidR="008B36A1" w:rsidRPr="008B36A1">
        <w:t>Labelling Logic</w:t>
      </w:r>
      <w:r w:rsidR="008B36A1">
        <w:t xml:space="preserve">) </w:t>
      </w:r>
      <w:r w:rsidR="00F47EB1">
        <w:rPr>
          <w:lang w:val="en-AU"/>
        </w:rPr>
        <w:t>(Blewett et al</w:t>
      </w:r>
      <w:r w:rsidR="00E00921">
        <w:rPr>
          <w:lang w:val="en-AU"/>
        </w:rPr>
        <w:t>.</w:t>
      </w:r>
      <w:r w:rsidR="00F47EB1">
        <w:rPr>
          <w:lang w:val="en-AU"/>
        </w:rPr>
        <w:t xml:space="preserve"> 2011)</w:t>
      </w:r>
      <w:r>
        <w:rPr>
          <w:lang w:val="en-AU"/>
        </w:rPr>
        <w:t xml:space="preserve">, </w:t>
      </w:r>
      <w:r w:rsidRPr="00E11E6E">
        <w:rPr>
          <w:rFonts w:cs="Arial"/>
          <w:bCs/>
        </w:rPr>
        <w:t>was publicly released on 28 January 2011.</w:t>
      </w:r>
      <w:r w:rsidR="00E00921">
        <w:rPr>
          <w:rFonts w:cs="Arial"/>
          <w:bCs/>
        </w:rPr>
        <w:t xml:space="preserve"> </w:t>
      </w:r>
    </w:p>
    <w:p w:rsidR="0050403D" w:rsidRDefault="0050403D" w:rsidP="008C592C">
      <w:pPr>
        <w:rPr>
          <w:rFonts w:cs="Arial"/>
          <w:bCs/>
          <w:szCs w:val="22"/>
        </w:rPr>
      </w:pPr>
    </w:p>
    <w:p w:rsidR="00D175E0" w:rsidRDefault="008C592C" w:rsidP="008C592C">
      <w:pPr>
        <w:rPr>
          <w:rFonts w:cs="Arial"/>
          <w:bCs/>
          <w:i/>
          <w:szCs w:val="22"/>
        </w:rPr>
      </w:pPr>
      <w:r>
        <w:rPr>
          <w:rFonts w:cs="Arial"/>
          <w:bCs/>
          <w:szCs w:val="22"/>
        </w:rPr>
        <w:t xml:space="preserve">Recommendation 43 from </w:t>
      </w:r>
      <w:r w:rsidRPr="008B36A1">
        <w:t>Labelling Logic</w:t>
      </w:r>
      <w:r>
        <w:t xml:space="preserve"> states: </w:t>
      </w:r>
      <w:r w:rsidRPr="008C592C">
        <w:rPr>
          <w:rFonts w:cs="Arial"/>
          <w:bCs/>
          <w:i/>
          <w:szCs w:val="22"/>
        </w:rPr>
        <w:t>That the Perceptible Information Principle be used as a guide for labelling presentation to maximise label comprehension among a wide range of consumers.</w:t>
      </w:r>
      <w:r w:rsidR="00D175E0">
        <w:rPr>
          <w:rFonts w:cs="Arial"/>
          <w:bCs/>
          <w:i/>
          <w:szCs w:val="22"/>
        </w:rPr>
        <w:t xml:space="preserve"> </w:t>
      </w:r>
    </w:p>
    <w:p w:rsidR="000C0AFE" w:rsidRDefault="000C0AFE" w:rsidP="008C592C">
      <w:pPr>
        <w:rPr>
          <w:rFonts w:cs="Arial"/>
          <w:bCs/>
          <w:i/>
          <w:szCs w:val="22"/>
        </w:rPr>
      </w:pPr>
    </w:p>
    <w:p w:rsidR="00D175E0" w:rsidRPr="00D175E0" w:rsidRDefault="00D175E0" w:rsidP="008C592C">
      <w:pPr>
        <w:rPr>
          <w:rFonts w:cs="Arial"/>
          <w:bCs/>
        </w:rPr>
      </w:pPr>
      <w:r>
        <w:rPr>
          <w:rFonts w:cs="Arial"/>
          <w:bCs/>
        </w:rPr>
        <w:t xml:space="preserve">The Perceptible Information Principle, one of seven principles </w:t>
      </w:r>
      <w:r w:rsidR="00EC2839">
        <w:rPr>
          <w:rFonts w:cs="Arial"/>
          <w:bCs/>
        </w:rPr>
        <w:t xml:space="preserve">of universal design </w:t>
      </w:r>
      <w:r>
        <w:rPr>
          <w:rFonts w:cs="Arial"/>
          <w:bCs/>
        </w:rPr>
        <w:t xml:space="preserve">developed by the Centre for Universal Design in the USA </w:t>
      </w:r>
      <w:r w:rsidRPr="008A43B4">
        <w:rPr>
          <w:rFonts w:cs="Arial"/>
          <w:bCs/>
        </w:rPr>
        <w:t xml:space="preserve">in </w:t>
      </w:r>
      <w:r w:rsidR="008A43B4">
        <w:rPr>
          <w:rFonts w:cs="Arial"/>
          <w:bCs/>
        </w:rPr>
        <w:t>1997</w:t>
      </w:r>
      <w:r w:rsidRPr="008A43B4">
        <w:rPr>
          <w:rFonts w:cs="Arial"/>
          <w:bCs/>
        </w:rPr>
        <w:t>,</w:t>
      </w:r>
      <w:r>
        <w:rPr>
          <w:rFonts w:cs="Arial"/>
          <w:bCs/>
        </w:rPr>
        <w:t xml:space="preserve"> relates specifically to the presentation of information and therefore was considered by the labelling review panel to be a </w:t>
      </w:r>
      <w:r>
        <w:rPr>
          <w:rFonts w:cs="Arial"/>
          <w:bCs/>
          <w:i/>
        </w:rPr>
        <w:t xml:space="preserve">useful guide for food labelling policy. </w:t>
      </w:r>
      <w:r>
        <w:rPr>
          <w:rFonts w:cs="Arial"/>
          <w:bCs/>
        </w:rPr>
        <w:t xml:space="preserve">Refer to </w:t>
      </w:r>
      <w:r w:rsidRPr="000F20B0">
        <w:rPr>
          <w:rFonts w:cs="Arial"/>
          <w:bCs/>
        </w:rPr>
        <w:t xml:space="preserve">section </w:t>
      </w:r>
      <w:r w:rsidR="000F20B0" w:rsidRPr="000F20B0">
        <w:rPr>
          <w:rFonts w:cs="Arial"/>
          <w:bCs/>
        </w:rPr>
        <w:t>3</w:t>
      </w:r>
      <w:r w:rsidR="008A43B4" w:rsidRPr="000F20B0">
        <w:rPr>
          <w:rFonts w:cs="Arial"/>
          <w:bCs/>
        </w:rPr>
        <w:t>.1.1</w:t>
      </w:r>
      <w:r>
        <w:rPr>
          <w:rFonts w:cs="Arial"/>
          <w:bCs/>
        </w:rPr>
        <w:t xml:space="preserve"> for further details.</w:t>
      </w:r>
    </w:p>
    <w:p w:rsidR="00E00921" w:rsidRDefault="00E00921" w:rsidP="00A02793">
      <w:pPr>
        <w:rPr>
          <w:lang w:bidi="ar-SA"/>
        </w:rPr>
      </w:pPr>
    </w:p>
    <w:p w:rsidR="00A02793" w:rsidRDefault="0050403D" w:rsidP="00A02793">
      <w:pPr>
        <w:rPr>
          <w:lang w:bidi="ar-SA"/>
        </w:rPr>
      </w:pPr>
      <w:r>
        <w:rPr>
          <w:lang w:bidi="ar-SA"/>
        </w:rPr>
        <w:t xml:space="preserve">The labelling review panel considered presentation issues to be central to label communication and therefore </w:t>
      </w:r>
      <w:r w:rsidR="00235F5B">
        <w:rPr>
          <w:lang w:bidi="ar-SA"/>
        </w:rPr>
        <w:t xml:space="preserve">it was </w:t>
      </w:r>
      <w:r>
        <w:rPr>
          <w:lang w:bidi="ar-SA"/>
        </w:rPr>
        <w:t xml:space="preserve">important to </w:t>
      </w:r>
      <w:r>
        <w:rPr>
          <w:i/>
          <w:lang w:bidi="ar-SA"/>
        </w:rPr>
        <w:t xml:space="preserve">apply universal design principles that aim to increase accessibility across the population. </w:t>
      </w:r>
      <w:r>
        <w:rPr>
          <w:lang w:bidi="ar-SA"/>
        </w:rPr>
        <w:t>The panel considered the use of universal principles, and in particular the Perceptible Information Principle</w:t>
      </w:r>
      <w:r w:rsidR="001E237A">
        <w:rPr>
          <w:lang w:bidi="ar-SA"/>
        </w:rPr>
        <w:t xml:space="preserve">, in food label design, </w:t>
      </w:r>
      <w:r w:rsidR="00973663">
        <w:rPr>
          <w:lang w:bidi="ar-SA"/>
        </w:rPr>
        <w:t xml:space="preserve">to be </w:t>
      </w:r>
      <w:r w:rsidR="001E237A">
        <w:rPr>
          <w:lang w:bidi="ar-SA"/>
        </w:rPr>
        <w:t>warranted for several reasons:</w:t>
      </w:r>
    </w:p>
    <w:p w:rsidR="001E237A" w:rsidRDefault="001E237A" w:rsidP="00A02793">
      <w:pPr>
        <w:rPr>
          <w:lang w:bidi="ar-SA"/>
        </w:rPr>
      </w:pPr>
    </w:p>
    <w:p w:rsidR="001E237A" w:rsidRDefault="001E237A" w:rsidP="001E237A">
      <w:pPr>
        <w:pStyle w:val="ListParagraph"/>
        <w:numPr>
          <w:ilvl w:val="0"/>
          <w:numId w:val="11"/>
        </w:numPr>
        <w:ind w:left="567" w:hanging="567"/>
      </w:pPr>
      <w:r>
        <w:t xml:space="preserve">The </w:t>
      </w:r>
      <w:r w:rsidR="00973663">
        <w:t>importance of</w:t>
      </w:r>
      <w:r>
        <w:t xml:space="preserve"> food </w:t>
      </w:r>
      <w:r w:rsidR="00973663">
        <w:t>to</w:t>
      </w:r>
      <w:r>
        <w:t xml:space="preserve"> health</w:t>
      </w:r>
      <w:r w:rsidR="00973663">
        <w:t xml:space="preserve"> means that as many consumers as possible need to be able to access information to inform food purchase decisions.</w:t>
      </w:r>
    </w:p>
    <w:p w:rsidR="00973663" w:rsidRDefault="00973663" w:rsidP="001E237A">
      <w:pPr>
        <w:pStyle w:val="ListParagraph"/>
        <w:numPr>
          <w:ilvl w:val="0"/>
          <w:numId w:val="11"/>
        </w:numPr>
        <w:ind w:left="567" w:hanging="567"/>
      </w:pPr>
      <w:r>
        <w:t>The Australian and New Zealand population is ageing, which will result in increasing numbers of consumers with age-related vision deterioration.</w:t>
      </w:r>
    </w:p>
    <w:p w:rsidR="00973663" w:rsidRDefault="00973663" w:rsidP="001E237A">
      <w:pPr>
        <w:pStyle w:val="ListParagraph"/>
        <w:numPr>
          <w:ilvl w:val="0"/>
          <w:numId w:val="11"/>
        </w:numPr>
        <w:ind w:left="567" w:hanging="567"/>
      </w:pPr>
      <w:r>
        <w:t>Less affluent population groups tend to have higher levels of obesity and related health issues.</w:t>
      </w:r>
    </w:p>
    <w:p w:rsidR="00973663" w:rsidRDefault="00973663" w:rsidP="00973663"/>
    <w:p w:rsidR="00973663" w:rsidRDefault="00973663" w:rsidP="00973663">
      <w:pPr>
        <w:rPr>
          <w:i/>
        </w:rPr>
      </w:pPr>
      <w:r>
        <w:t>The panel considered that these reasons demonstrate the need for food labelling to be</w:t>
      </w:r>
      <w:r>
        <w:rPr>
          <w:i/>
        </w:rPr>
        <w:t xml:space="preserve"> readily visible and comprehensible to a wide range of consumers with differing levels of vision, motivation, cognitive ability and knowledge.</w:t>
      </w:r>
      <w:r>
        <w:t xml:space="preserve"> </w:t>
      </w:r>
      <w:r w:rsidR="00D175E0">
        <w:t xml:space="preserve">It was therefore suggested that the adoption of a universal principles approach could have the </w:t>
      </w:r>
      <w:r w:rsidR="00D175E0" w:rsidRPr="00D175E0">
        <w:rPr>
          <w:i/>
        </w:rPr>
        <w:t>potential to increase the ability of food labelling to favourably influence the dietary behaviours of the maximum number of consumers.</w:t>
      </w:r>
    </w:p>
    <w:p w:rsidR="00015792" w:rsidRDefault="00015792" w:rsidP="00973663">
      <w:pPr>
        <w:rPr>
          <w:i/>
        </w:rPr>
      </w:pPr>
    </w:p>
    <w:p w:rsidR="00015792" w:rsidRPr="00015792" w:rsidRDefault="00015792" w:rsidP="00973663">
      <w:pPr>
        <w:rPr>
          <w:rFonts w:cs="Arial"/>
          <w:bCs/>
        </w:rPr>
      </w:pPr>
      <w:r>
        <w:rPr>
          <w:rFonts w:cs="Arial"/>
          <w:bCs/>
        </w:rPr>
        <w:t xml:space="preserve">Recommendation 43 is one of several </w:t>
      </w:r>
      <w:r w:rsidRPr="00FA021C">
        <w:rPr>
          <w:rFonts w:cs="Arial"/>
          <w:bCs/>
        </w:rPr>
        <w:t>recommendations</w:t>
      </w:r>
      <w:r>
        <w:rPr>
          <w:rFonts w:cs="Arial"/>
          <w:bCs/>
        </w:rPr>
        <w:t xml:space="preserve"> relating to presentation of information on food labels</w:t>
      </w:r>
      <w:r w:rsidRPr="00FA021C">
        <w:rPr>
          <w:rFonts w:cs="Arial"/>
          <w:bCs/>
        </w:rPr>
        <w:t xml:space="preserve"> in </w:t>
      </w:r>
      <w:r w:rsidRPr="00EC2839">
        <w:rPr>
          <w:rFonts w:cs="Arial"/>
          <w:bCs/>
        </w:rPr>
        <w:t>Labelling Logic</w:t>
      </w:r>
      <w:r>
        <w:rPr>
          <w:rFonts w:cs="Arial"/>
          <w:bCs/>
          <w:i/>
        </w:rPr>
        <w:t xml:space="preserve">. </w:t>
      </w:r>
      <w:r>
        <w:rPr>
          <w:rFonts w:cs="Arial"/>
          <w:bCs/>
        </w:rPr>
        <w:t>Recommendations 5, 6, and 43-49 (excluding front-of-pack labelling)</w:t>
      </w:r>
      <w:r w:rsidRPr="00FA021C">
        <w:rPr>
          <w:rFonts w:cs="Arial"/>
          <w:bCs/>
        </w:rPr>
        <w:t xml:space="preserve">, as a suite, are intended to improve the effectiveness of labelling </w:t>
      </w:r>
      <w:r w:rsidRPr="00DF3759">
        <w:rPr>
          <w:rFonts w:cs="Arial"/>
          <w:bCs/>
        </w:rPr>
        <w:t>in communicating important information relating to food safety and nutrition</w:t>
      </w:r>
      <w:r>
        <w:rPr>
          <w:rFonts w:cs="Arial"/>
          <w:bCs/>
        </w:rPr>
        <w:t>. A summary of these recommendations</w:t>
      </w:r>
      <w:r w:rsidR="00FA462C">
        <w:rPr>
          <w:rFonts w:cs="Arial"/>
          <w:bCs/>
        </w:rPr>
        <w:t xml:space="preserve"> and the government response</w:t>
      </w:r>
      <w:r>
        <w:rPr>
          <w:rFonts w:cs="Arial"/>
          <w:bCs/>
        </w:rPr>
        <w:t xml:space="preserve"> is at </w:t>
      </w:r>
      <w:r w:rsidRPr="007901BA">
        <w:rPr>
          <w:rFonts w:cs="Arial"/>
          <w:bCs/>
        </w:rPr>
        <w:t>Attachment A).</w:t>
      </w:r>
      <w:r w:rsidRPr="00DF3759">
        <w:rPr>
          <w:rFonts w:cs="Arial"/>
          <w:bCs/>
        </w:rPr>
        <w:t xml:space="preserve"> </w:t>
      </w:r>
    </w:p>
    <w:p w:rsidR="006C15E3" w:rsidRDefault="006C15E3">
      <w:pPr>
        <w:widowControl/>
        <w:rPr>
          <w:rFonts w:cs="Arial"/>
          <w:b/>
          <w:bCs/>
          <w:sz w:val="28"/>
          <w:szCs w:val="22"/>
          <w:lang w:bidi="ar-SA"/>
        </w:rPr>
      </w:pPr>
      <w:r>
        <w:br w:type="page"/>
      </w:r>
    </w:p>
    <w:p w:rsidR="008C592C" w:rsidRDefault="005B36FD" w:rsidP="008C592C">
      <w:pPr>
        <w:pStyle w:val="Heading2"/>
      </w:pPr>
      <w:bookmarkStart w:id="12" w:name="_Toc378157297"/>
      <w:r>
        <w:lastRenderedPageBreak/>
        <w:t>1</w:t>
      </w:r>
      <w:r w:rsidR="004E4F85" w:rsidRPr="008C592C">
        <w:t>.</w:t>
      </w:r>
      <w:r w:rsidR="008C592C">
        <w:t>2</w:t>
      </w:r>
      <w:r w:rsidR="00AF397D" w:rsidRPr="008C592C">
        <w:tab/>
      </w:r>
      <w:r w:rsidR="00DF3759">
        <w:t>Government r</w:t>
      </w:r>
      <w:r w:rsidR="001E25BB" w:rsidRPr="008C592C">
        <w:t>esponse to Recommendation</w:t>
      </w:r>
      <w:r w:rsidR="00367EA8" w:rsidRPr="008C592C">
        <w:t xml:space="preserve"> </w:t>
      </w:r>
      <w:r w:rsidR="008C592C">
        <w:t>43</w:t>
      </w:r>
      <w:bookmarkEnd w:id="12"/>
    </w:p>
    <w:p w:rsidR="0044415A" w:rsidRDefault="00D975C3" w:rsidP="008C592C">
      <w:pPr>
        <w:rPr>
          <w:rFonts w:cs="Arial"/>
          <w:bCs/>
        </w:rPr>
      </w:pPr>
      <w:r>
        <w:rPr>
          <w:rFonts w:cs="Arial"/>
          <w:bCs/>
        </w:rPr>
        <w:t xml:space="preserve">The government response to the recommendations in </w:t>
      </w:r>
      <w:r w:rsidRPr="00CA4426">
        <w:rPr>
          <w:rFonts w:cs="Arial"/>
          <w:bCs/>
        </w:rPr>
        <w:t>Labelling Logic</w:t>
      </w:r>
      <w:r>
        <w:rPr>
          <w:rFonts w:cs="Arial"/>
          <w:bCs/>
        </w:rPr>
        <w:t xml:space="preserve"> was publicly released </w:t>
      </w:r>
      <w:r w:rsidR="003D00C4">
        <w:rPr>
          <w:rFonts w:cs="Arial"/>
          <w:bCs/>
        </w:rPr>
        <w:t>in</w:t>
      </w:r>
      <w:r>
        <w:rPr>
          <w:rFonts w:cs="Arial"/>
          <w:bCs/>
        </w:rPr>
        <w:t xml:space="preserve"> December 2011</w:t>
      </w:r>
      <w:r>
        <w:rPr>
          <w:rStyle w:val="FootnoteReference"/>
          <w:rFonts w:cs="Arial"/>
          <w:bCs/>
        </w:rPr>
        <w:footnoteReference w:id="2"/>
      </w:r>
      <w:r w:rsidR="00A06447">
        <w:rPr>
          <w:rFonts w:cs="Arial"/>
          <w:bCs/>
        </w:rPr>
        <w:t>.</w:t>
      </w:r>
      <w:r>
        <w:rPr>
          <w:rFonts w:cs="Arial"/>
          <w:bCs/>
        </w:rPr>
        <w:t xml:space="preserve"> In relation to Recommendation 43, t</w:t>
      </w:r>
      <w:r w:rsidR="0044415A">
        <w:rPr>
          <w:rFonts w:cs="Arial"/>
          <w:bCs/>
        </w:rPr>
        <w:t>he Forum noted that the:</w:t>
      </w:r>
    </w:p>
    <w:p w:rsidR="0044415A" w:rsidRDefault="0044415A" w:rsidP="008C592C">
      <w:pPr>
        <w:rPr>
          <w:rFonts w:cs="Arial"/>
          <w:bCs/>
        </w:rPr>
      </w:pPr>
    </w:p>
    <w:p w:rsidR="0044415A" w:rsidRDefault="0044415A" w:rsidP="0044415A">
      <w:pPr>
        <w:pStyle w:val="ListParagraph"/>
        <w:numPr>
          <w:ilvl w:val="0"/>
          <w:numId w:val="32"/>
        </w:numPr>
        <w:ind w:left="567" w:hanging="567"/>
        <w:rPr>
          <w:rFonts w:cs="Arial"/>
          <w:bCs/>
        </w:rPr>
      </w:pPr>
      <w:r>
        <w:rPr>
          <w:rFonts w:cs="Arial"/>
          <w:bCs/>
        </w:rPr>
        <w:t>review panel considered</w:t>
      </w:r>
      <w:r w:rsidR="008C592C" w:rsidRPr="0044415A">
        <w:rPr>
          <w:rFonts w:cs="Arial"/>
          <w:bCs/>
        </w:rPr>
        <w:t xml:space="preserve"> the effectiveness of its recommendations in practice will depend on the consumer’s ability to notice, read and comprehend the info</w:t>
      </w:r>
      <w:r>
        <w:rPr>
          <w:rFonts w:cs="Arial"/>
          <w:bCs/>
        </w:rPr>
        <w:t>rmation provided on food labels</w:t>
      </w:r>
    </w:p>
    <w:p w:rsidR="0044415A" w:rsidRDefault="008C592C" w:rsidP="008C592C">
      <w:pPr>
        <w:pStyle w:val="ListParagraph"/>
        <w:numPr>
          <w:ilvl w:val="0"/>
          <w:numId w:val="32"/>
        </w:numPr>
        <w:ind w:left="567" w:hanging="567"/>
        <w:rPr>
          <w:rFonts w:cs="Arial"/>
          <w:bCs/>
        </w:rPr>
      </w:pPr>
      <w:r w:rsidRPr="0044415A">
        <w:rPr>
          <w:rFonts w:cs="Arial"/>
          <w:bCs/>
        </w:rPr>
        <w:t xml:space="preserve">principles and criteria that framed the review panel’s work resulted in recommendations to ensure all relevant information is presented to </w:t>
      </w:r>
      <w:r w:rsidR="0044415A">
        <w:rPr>
          <w:rFonts w:cs="Arial"/>
          <w:bCs/>
        </w:rPr>
        <w:t>enhance consumer comprehension</w:t>
      </w:r>
    </w:p>
    <w:p w:rsidR="008C592C" w:rsidRPr="0044415A" w:rsidRDefault="0056248E" w:rsidP="008C592C">
      <w:pPr>
        <w:pStyle w:val="ListParagraph"/>
        <w:numPr>
          <w:ilvl w:val="0"/>
          <w:numId w:val="32"/>
        </w:numPr>
        <w:ind w:left="567" w:hanging="567"/>
        <w:rPr>
          <w:rFonts w:cs="Arial"/>
          <w:bCs/>
        </w:rPr>
      </w:pPr>
      <w:r w:rsidRPr="0044415A">
        <w:rPr>
          <w:rFonts w:cs="Arial"/>
          <w:bCs/>
        </w:rPr>
        <w:t>principles of universal d</w:t>
      </w:r>
      <w:r w:rsidR="008C592C" w:rsidRPr="0044415A">
        <w:rPr>
          <w:rFonts w:cs="Arial"/>
          <w:bCs/>
        </w:rPr>
        <w:t>esign are not specific to food or food labels and the Perceptible Information Principle includes elements that are not relevant for food labels.</w:t>
      </w:r>
    </w:p>
    <w:p w:rsidR="008C592C" w:rsidRPr="00FA021C" w:rsidRDefault="008C592C" w:rsidP="008C592C">
      <w:pPr>
        <w:rPr>
          <w:rFonts w:cs="Arial"/>
          <w:bCs/>
        </w:rPr>
      </w:pPr>
    </w:p>
    <w:p w:rsidR="00B52B9F" w:rsidRDefault="00DF3759" w:rsidP="008C592C">
      <w:pPr>
        <w:rPr>
          <w:rFonts w:cs="Arial"/>
          <w:bCs/>
        </w:rPr>
      </w:pPr>
      <w:r>
        <w:rPr>
          <w:rFonts w:cs="Arial"/>
          <w:bCs/>
        </w:rPr>
        <w:t xml:space="preserve">The Forum asked </w:t>
      </w:r>
      <w:r w:rsidR="008C592C" w:rsidRPr="00FA021C">
        <w:rPr>
          <w:rFonts w:cs="Arial"/>
          <w:bCs/>
        </w:rPr>
        <w:t>FSANZ to undertake a technical evaluation and provide advice on the application of the Perceptible Information Principle to the presentational aspects of food labels, as well as whether the Perceptible Information Principle as a tool to aid food label design has benefits over other tools.</w:t>
      </w:r>
      <w:r w:rsidR="00B52B9F">
        <w:rPr>
          <w:rFonts w:cs="Arial"/>
          <w:bCs/>
        </w:rPr>
        <w:t xml:space="preserve"> </w:t>
      </w:r>
    </w:p>
    <w:p w:rsidR="001E3158" w:rsidRDefault="005B36FD" w:rsidP="002B194A">
      <w:pPr>
        <w:pStyle w:val="Heading1"/>
      </w:pPr>
      <w:bookmarkStart w:id="13" w:name="_Toc378157298"/>
      <w:r>
        <w:t>2</w:t>
      </w:r>
      <w:r w:rsidR="00B8400D">
        <w:tab/>
        <w:t>Project</w:t>
      </w:r>
      <w:r w:rsidR="007B30E2">
        <w:t xml:space="preserve"> </w:t>
      </w:r>
      <w:r w:rsidR="00AE455C" w:rsidRPr="002B194A">
        <w:t>objectives</w:t>
      </w:r>
      <w:r w:rsidR="000020E6">
        <w:t xml:space="preserve"> and approach</w:t>
      </w:r>
      <w:bookmarkEnd w:id="13"/>
    </w:p>
    <w:p w:rsidR="00B8400D" w:rsidRDefault="00AE455C" w:rsidP="00B8400D">
      <w:pPr>
        <w:rPr>
          <w:snapToGrid w:val="0"/>
          <w:szCs w:val="22"/>
        </w:rPr>
      </w:pPr>
      <w:r>
        <w:rPr>
          <w:rFonts w:cs="Arial"/>
        </w:rPr>
        <w:t xml:space="preserve">The </w:t>
      </w:r>
      <w:r w:rsidR="0096194F">
        <w:rPr>
          <w:rFonts w:cs="Arial"/>
        </w:rPr>
        <w:t>main objective</w:t>
      </w:r>
      <w:r>
        <w:rPr>
          <w:rFonts w:cs="Arial"/>
        </w:rPr>
        <w:t xml:space="preserve"> of this project was</w:t>
      </w:r>
      <w:r w:rsidR="00B8400D">
        <w:rPr>
          <w:rFonts w:cs="Arial"/>
        </w:rPr>
        <w:t xml:space="preserve"> to </w:t>
      </w:r>
      <w:r w:rsidR="0096194F">
        <w:rPr>
          <w:rFonts w:cs="Arial"/>
        </w:rPr>
        <w:t>undertake an</w:t>
      </w:r>
      <w:r w:rsidR="00B8400D">
        <w:rPr>
          <w:rFonts w:cs="Arial"/>
        </w:rPr>
        <w:t xml:space="preserve"> evaluation </w:t>
      </w:r>
      <w:r w:rsidR="0096194F">
        <w:rPr>
          <w:rFonts w:cs="Arial"/>
        </w:rPr>
        <w:t>of</w:t>
      </w:r>
      <w:r w:rsidR="00B8400D">
        <w:t xml:space="preserve"> the </w:t>
      </w:r>
      <w:r w:rsidR="00366138">
        <w:t xml:space="preserve">application of the </w:t>
      </w:r>
      <w:r w:rsidR="00B8400D">
        <w:rPr>
          <w:snapToGrid w:val="0"/>
          <w:szCs w:val="22"/>
        </w:rPr>
        <w:t>Perceptible Information Principle</w:t>
      </w:r>
      <w:r w:rsidR="00366138">
        <w:rPr>
          <w:snapToGrid w:val="0"/>
          <w:szCs w:val="22"/>
        </w:rPr>
        <w:t xml:space="preserve"> to presentational aspects of food </w:t>
      </w:r>
      <w:r w:rsidR="0096194F">
        <w:rPr>
          <w:snapToGrid w:val="0"/>
          <w:szCs w:val="22"/>
        </w:rPr>
        <w:t>labelling. Specific objectives included</w:t>
      </w:r>
      <w:r w:rsidR="0056248E">
        <w:rPr>
          <w:snapToGrid w:val="0"/>
          <w:szCs w:val="22"/>
        </w:rPr>
        <w:t>:</w:t>
      </w:r>
    </w:p>
    <w:p w:rsidR="00B8400D" w:rsidRDefault="00B8400D" w:rsidP="00B8400D">
      <w:pPr>
        <w:rPr>
          <w:snapToGrid w:val="0"/>
          <w:szCs w:val="22"/>
        </w:rPr>
      </w:pPr>
    </w:p>
    <w:p w:rsidR="00B8400D" w:rsidRPr="00B8400D" w:rsidRDefault="00B8400D" w:rsidP="00B8400D">
      <w:pPr>
        <w:pStyle w:val="ListParagraph"/>
        <w:numPr>
          <w:ilvl w:val="0"/>
          <w:numId w:val="9"/>
        </w:numPr>
        <w:ind w:left="567" w:hanging="567"/>
        <w:rPr>
          <w:snapToGrid w:val="0"/>
        </w:rPr>
      </w:pPr>
      <w:r w:rsidRPr="00B8400D">
        <w:rPr>
          <w:snapToGrid w:val="0"/>
        </w:rPr>
        <w:t>an analysis of the suitability and effectiveness of the Perceptible Information Principle and any other tools</w:t>
      </w:r>
      <w:r w:rsidR="00366138">
        <w:rPr>
          <w:snapToGrid w:val="0"/>
        </w:rPr>
        <w:t xml:space="preserve"> </w:t>
      </w:r>
      <w:r w:rsidR="00366138">
        <w:rPr>
          <w:rFonts w:cs="Arial"/>
        </w:rPr>
        <w:t>as a guide for food labelling presentation</w:t>
      </w:r>
    </w:p>
    <w:p w:rsidR="00B8400D" w:rsidRDefault="00B8400D" w:rsidP="00B8400D">
      <w:pPr>
        <w:pStyle w:val="ListParagraph"/>
        <w:numPr>
          <w:ilvl w:val="0"/>
          <w:numId w:val="7"/>
        </w:numPr>
        <w:ind w:left="567" w:hanging="567"/>
        <w:rPr>
          <w:rFonts w:cs="Arial"/>
          <w:snapToGrid w:val="0"/>
        </w:rPr>
      </w:pPr>
      <w:r>
        <w:t xml:space="preserve">whether the </w:t>
      </w:r>
      <w:r w:rsidRPr="00544B70">
        <w:rPr>
          <w:rFonts w:cs="Arial"/>
          <w:snapToGrid w:val="0"/>
        </w:rPr>
        <w:t>Perceptible Information Principle as a tool to aid food label design has benefits over other tools</w:t>
      </w:r>
    </w:p>
    <w:p w:rsidR="00AE455C" w:rsidRDefault="00366138" w:rsidP="00DF3759">
      <w:pPr>
        <w:pStyle w:val="ListParagraph"/>
        <w:numPr>
          <w:ilvl w:val="0"/>
          <w:numId w:val="7"/>
        </w:numPr>
        <w:ind w:left="567" w:hanging="567"/>
        <w:rPr>
          <w:rFonts w:cs="Arial"/>
          <w:snapToGrid w:val="0"/>
        </w:rPr>
      </w:pPr>
      <w:r w:rsidRPr="00366138">
        <w:rPr>
          <w:rFonts w:cs="Arial"/>
          <w:snapToGrid w:val="0"/>
        </w:rPr>
        <w:t>the impact of the format o</w:t>
      </w:r>
      <w:r>
        <w:rPr>
          <w:rFonts w:cs="Arial"/>
          <w:snapToGrid w:val="0"/>
        </w:rPr>
        <w:t>f label information on consumer use and understanding of label information.</w:t>
      </w:r>
    </w:p>
    <w:p w:rsidR="00C12283" w:rsidRDefault="00C12283" w:rsidP="00C12283">
      <w:pPr>
        <w:rPr>
          <w:rFonts w:cs="Arial"/>
          <w:snapToGrid w:val="0"/>
        </w:rPr>
      </w:pPr>
    </w:p>
    <w:p w:rsidR="00C12283" w:rsidRDefault="00C12283" w:rsidP="00C12283">
      <w:pPr>
        <w:rPr>
          <w:rFonts w:cs="Arial"/>
          <w:snapToGrid w:val="0"/>
        </w:rPr>
      </w:pPr>
      <w:r>
        <w:rPr>
          <w:rFonts w:cs="Arial"/>
          <w:snapToGrid w:val="0"/>
        </w:rPr>
        <w:t>In addressing these objectives</w:t>
      </w:r>
      <w:r w:rsidR="00BC60B7">
        <w:rPr>
          <w:rFonts w:cs="Arial"/>
          <w:snapToGrid w:val="0"/>
        </w:rPr>
        <w:t>,</w:t>
      </w:r>
      <w:r>
        <w:rPr>
          <w:rFonts w:cs="Arial"/>
          <w:snapToGrid w:val="0"/>
        </w:rPr>
        <w:t xml:space="preserve"> FSANZ has:</w:t>
      </w:r>
    </w:p>
    <w:p w:rsidR="00C12283" w:rsidRDefault="00C12283" w:rsidP="00C12283">
      <w:pPr>
        <w:rPr>
          <w:rFonts w:cs="Arial"/>
          <w:snapToGrid w:val="0"/>
        </w:rPr>
      </w:pPr>
    </w:p>
    <w:p w:rsidR="00C12283" w:rsidRDefault="00C12283" w:rsidP="00C12283">
      <w:pPr>
        <w:pStyle w:val="ListParagraph"/>
        <w:numPr>
          <w:ilvl w:val="0"/>
          <w:numId w:val="10"/>
        </w:numPr>
        <w:ind w:left="567" w:hanging="567"/>
      </w:pPr>
      <w:r>
        <w:t xml:space="preserve">commissioned </w:t>
      </w:r>
      <w:r w:rsidR="0054450E">
        <w:t xml:space="preserve">a </w:t>
      </w:r>
      <w:r>
        <w:t>literature review on</w:t>
      </w:r>
      <w:r w:rsidR="00326F4B">
        <w:t xml:space="preserve"> (</w:t>
      </w:r>
      <w:r w:rsidR="000F6E95">
        <w:t>refer to</w:t>
      </w:r>
      <w:r w:rsidR="00F777E3">
        <w:t xml:space="preserve"> Mercer et al. 2013 </w:t>
      </w:r>
      <w:r w:rsidR="00F777E3" w:rsidRPr="00E93214">
        <w:t>at</w:t>
      </w:r>
      <w:r w:rsidR="000F6E95" w:rsidRPr="00E93214">
        <w:t xml:space="preserve"> </w:t>
      </w:r>
      <w:r w:rsidR="00326F4B" w:rsidRPr="00E93214">
        <w:t>SD1</w:t>
      </w:r>
      <w:r w:rsidR="00407C6F" w:rsidRPr="00E93214">
        <w:t>)</w:t>
      </w:r>
      <w:r w:rsidRPr="00E93214">
        <w:t>:</w:t>
      </w:r>
    </w:p>
    <w:p w:rsidR="00C12283" w:rsidRDefault="00C12283" w:rsidP="00C12283">
      <w:pPr>
        <w:pStyle w:val="ListParagraph"/>
        <w:numPr>
          <w:ilvl w:val="1"/>
          <w:numId w:val="10"/>
        </w:numPr>
        <w:ind w:left="1134" w:hanging="567"/>
      </w:pPr>
      <w:r>
        <w:t>the im</w:t>
      </w:r>
      <w:r w:rsidR="007E080A">
        <w:t xml:space="preserve">pact of </w:t>
      </w:r>
      <w:r>
        <w:t>format/presentation on consumer use and understanding</w:t>
      </w:r>
      <w:r w:rsidR="0056248E">
        <w:t xml:space="preserve"> of label information</w:t>
      </w:r>
    </w:p>
    <w:p w:rsidR="000020E6" w:rsidRDefault="000020E6" w:rsidP="00C12283">
      <w:pPr>
        <w:pStyle w:val="ListParagraph"/>
        <w:numPr>
          <w:ilvl w:val="1"/>
          <w:numId w:val="10"/>
        </w:numPr>
        <w:ind w:left="1134" w:hanging="567"/>
      </w:pPr>
      <w:r>
        <w:t>the application and effectiveness of the Perceptible Information Principle and any other tools to presentational aspects of food labels in order to maximise label comprehension among a wide range of consumers</w:t>
      </w:r>
    </w:p>
    <w:p w:rsidR="00F777E3" w:rsidRDefault="002D6696" w:rsidP="00F777E3">
      <w:pPr>
        <w:pStyle w:val="ListParagraph"/>
        <w:numPr>
          <w:ilvl w:val="0"/>
          <w:numId w:val="10"/>
        </w:numPr>
        <w:ind w:left="567" w:hanging="567"/>
      </w:pPr>
      <w:r>
        <w:t>considered</w:t>
      </w:r>
      <w:r w:rsidR="00F777E3">
        <w:t xml:space="preserve"> the requirements in the </w:t>
      </w:r>
      <w:r w:rsidR="00F777E3" w:rsidRPr="00611B1C">
        <w:rPr>
          <w:i/>
        </w:rPr>
        <w:t>Australia New Zealand Food Standards Code</w:t>
      </w:r>
      <w:r w:rsidR="00F777E3">
        <w:t xml:space="preserve"> (</w:t>
      </w:r>
      <w:r w:rsidR="004C75EF">
        <w:t xml:space="preserve">the </w:t>
      </w:r>
      <w:r w:rsidR="00F777E3">
        <w:t xml:space="preserve">Code) and any guidance provided by industry and jurisdictions relating to the presentation of mandatory </w:t>
      </w:r>
      <w:r w:rsidR="001D5D2C">
        <w:t xml:space="preserve">food </w:t>
      </w:r>
      <w:r w:rsidR="00F777E3">
        <w:t>label information</w:t>
      </w:r>
    </w:p>
    <w:p w:rsidR="00F777E3" w:rsidRDefault="00391FA1" w:rsidP="00F777E3">
      <w:pPr>
        <w:pStyle w:val="ListParagraph"/>
        <w:numPr>
          <w:ilvl w:val="0"/>
          <w:numId w:val="10"/>
        </w:numPr>
        <w:ind w:left="567" w:hanging="567"/>
      </w:pPr>
      <w:r>
        <w:t>compared</w:t>
      </w:r>
      <w:r w:rsidR="002D6696">
        <w:t xml:space="preserve"> </w:t>
      </w:r>
      <w:r w:rsidR="00F777E3">
        <w:t xml:space="preserve">requirements in Canada, </w:t>
      </w:r>
      <w:r w:rsidR="00863806">
        <w:t xml:space="preserve">the </w:t>
      </w:r>
      <w:r w:rsidR="00F777E3">
        <w:t xml:space="preserve">USA and the EU relating to the presentation of mandatory </w:t>
      </w:r>
      <w:r w:rsidR="001D5D2C">
        <w:t xml:space="preserve">food </w:t>
      </w:r>
      <w:r w:rsidR="00F777E3">
        <w:t>label information</w:t>
      </w:r>
      <w:r>
        <w:t xml:space="preserve"> with those in the Code</w:t>
      </w:r>
    </w:p>
    <w:p w:rsidR="00AB3CAA" w:rsidRDefault="002D6696" w:rsidP="00AE455C">
      <w:pPr>
        <w:pStyle w:val="ListParagraph"/>
        <w:numPr>
          <w:ilvl w:val="0"/>
          <w:numId w:val="10"/>
        </w:numPr>
        <w:ind w:left="567" w:hanging="567"/>
      </w:pPr>
      <w:r>
        <w:t>evaluated</w:t>
      </w:r>
      <w:r w:rsidR="000020E6">
        <w:t xml:space="preserve"> the suitability and effectiveness of requirements/guidance, the Perceptible Information Principle and any other tools for presentational aspects of </w:t>
      </w:r>
      <w:r w:rsidR="0056248E">
        <w:t>information on f</w:t>
      </w:r>
      <w:r w:rsidR="000020E6">
        <w:t>ood labels.</w:t>
      </w:r>
    </w:p>
    <w:p w:rsidR="007B30E2" w:rsidRDefault="00F91B6E" w:rsidP="005B36FD">
      <w:pPr>
        <w:pStyle w:val="Heading1"/>
        <w:numPr>
          <w:ilvl w:val="0"/>
          <w:numId w:val="30"/>
        </w:numPr>
        <w:ind w:left="851" w:hanging="851"/>
      </w:pPr>
      <w:bookmarkStart w:id="14" w:name="_Toc378157299"/>
      <w:r w:rsidRPr="002B194A">
        <w:lastRenderedPageBreak/>
        <w:t>Analysis</w:t>
      </w:r>
      <w:r>
        <w:t xml:space="preserve"> of issues</w:t>
      </w:r>
      <w:bookmarkEnd w:id="14"/>
    </w:p>
    <w:p w:rsidR="00CD79DA" w:rsidRDefault="005B36FD" w:rsidP="002B194A">
      <w:pPr>
        <w:pStyle w:val="Heading2"/>
      </w:pPr>
      <w:bookmarkStart w:id="15" w:name="_Toc378157300"/>
      <w:r>
        <w:t>3</w:t>
      </w:r>
      <w:r w:rsidR="002B194A">
        <w:t>.1</w:t>
      </w:r>
      <w:r w:rsidR="002B194A">
        <w:tab/>
      </w:r>
      <w:r w:rsidR="00786CCA">
        <w:t>Tools</w:t>
      </w:r>
      <w:r w:rsidR="00CD79DA">
        <w:t xml:space="preserve"> to aid food label design</w:t>
      </w:r>
      <w:bookmarkEnd w:id="15"/>
    </w:p>
    <w:p w:rsidR="006D133A" w:rsidRDefault="00F26030" w:rsidP="004F1A15">
      <w:r>
        <w:t xml:space="preserve">The concept of universal design </w:t>
      </w:r>
      <w:r w:rsidR="00580003" w:rsidRPr="00580003">
        <w:t>emerged</w:t>
      </w:r>
      <w:r w:rsidRPr="00580003">
        <w:t xml:space="preserve"> in the 1980</w:t>
      </w:r>
      <w:r w:rsidR="00580003">
        <w:t>’</w:t>
      </w:r>
      <w:r w:rsidRPr="00580003">
        <w:t>s</w:t>
      </w:r>
      <w:r w:rsidR="00580003">
        <w:t xml:space="preserve"> from the disability rights movement </w:t>
      </w:r>
      <w:r w:rsidR="005A2E24" w:rsidRPr="00580003">
        <w:t>(</w:t>
      </w:r>
      <w:r w:rsidR="005A2E24">
        <w:t xml:space="preserve">Story et al. 1998, Steinfeld and </w:t>
      </w:r>
      <w:proofErr w:type="spellStart"/>
      <w:r w:rsidR="005A2E24">
        <w:t>Maisel</w:t>
      </w:r>
      <w:proofErr w:type="spellEnd"/>
      <w:r w:rsidR="005A2E24">
        <w:t xml:space="preserve"> 2012)</w:t>
      </w:r>
      <w:r w:rsidR="00DB70CB">
        <w:t>.</w:t>
      </w:r>
      <w:r w:rsidR="00580003">
        <w:t xml:space="preserve"> Initially</w:t>
      </w:r>
      <w:r w:rsidR="00BC60B7">
        <w:t>,</w:t>
      </w:r>
      <w:r w:rsidR="00580003">
        <w:t xml:space="preserve"> the approach was focussed on improving the accessibility of the built environment</w:t>
      </w:r>
      <w:r w:rsidR="00193777">
        <w:t xml:space="preserve"> for those with disabilities. Over the last 30 years</w:t>
      </w:r>
      <w:r w:rsidR="00BC60B7">
        <w:t>,</w:t>
      </w:r>
      <w:r w:rsidR="00193777">
        <w:t xml:space="preserve"> the concept has also been appl</w:t>
      </w:r>
      <w:r w:rsidR="008A43B4">
        <w:t xml:space="preserve">ied to other areas including </w:t>
      </w:r>
      <w:r w:rsidR="00193777">
        <w:t xml:space="preserve">education, public health, public transportation and product design (Steinfeld and </w:t>
      </w:r>
      <w:proofErr w:type="spellStart"/>
      <w:r w:rsidR="00193777">
        <w:t>Maisel</w:t>
      </w:r>
      <w:proofErr w:type="spellEnd"/>
      <w:r w:rsidR="00193777">
        <w:t xml:space="preserve"> 2012).</w:t>
      </w:r>
    </w:p>
    <w:p w:rsidR="006D133A" w:rsidRDefault="006D133A" w:rsidP="004F1A15"/>
    <w:p w:rsidR="00CD79DA" w:rsidRDefault="006D133A" w:rsidP="004F1A15">
      <w:r>
        <w:t xml:space="preserve">While a number of models have been developed around consumer use and understanding of information </w:t>
      </w:r>
      <w:r w:rsidR="005A2E24">
        <w:t>from a variety of sources including food labels (</w:t>
      </w:r>
      <w:r w:rsidR="005A2E24" w:rsidRPr="00407C6F">
        <w:t xml:space="preserve">see section </w:t>
      </w:r>
      <w:r w:rsidR="00407C6F" w:rsidRPr="00407C6F">
        <w:t>3.4</w:t>
      </w:r>
      <w:r w:rsidR="005A2E24" w:rsidRPr="00407C6F">
        <w:t>)</w:t>
      </w:r>
      <w:r w:rsidRPr="00407C6F">
        <w:t>,</w:t>
      </w:r>
      <w:r>
        <w:t xml:space="preserve"> </w:t>
      </w:r>
      <w:r w:rsidR="00B75579">
        <w:t xml:space="preserve">no </w:t>
      </w:r>
      <w:r>
        <w:t xml:space="preserve">tools </w:t>
      </w:r>
      <w:r w:rsidR="008C2ABE">
        <w:t xml:space="preserve">similar to the Perceptible Information Principle </w:t>
      </w:r>
      <w:r w:rsidR="00B75579">
        <w:t xml:space="preserve">have been </w:t>
      </w:r>
      <w:r>
        <w:t xml:space="preserve">reported in the </w:t>
      </w:r>
      <w:r w:rsidRPr="008352E7">
        <w:t>literature</w:t>
      </w:r>
      <w:r w:rsidR="005A2E24" w:rsidRPr="008352E7">
        <w:t xml:space="preserve"> (</w:t>
      </w:r>
      <w:r w:rsidR="00611B1C">
        <w:rPr>
          <w:lang w:bidi="ar-SA"/>
        </w:rPr>
        <w:t>Mercer et</w:t>
      </w:r>
      <w:r w:rsidR="008352E7">
        <w:rPr>
          <w:lang w:bidi="ar-SA"/>
        </w:rPr>
        <w:t xml:space="preserve"> al</w:t>
      </w:r>
      <w:r w:rsidR="00611B1C">
        <w:rPr>
          <w:lang w:bidi="ar-SA"/>
        </w:rPr>
        <w:t>.</w:t>
      </w:r>
      <w:r w:rsidR="008352E7">
        <w:rPr>
          <w:lang w:bidi="ar-SA"/>
        </w:rPr>
        <w:t xml:space="preserve"> 2013 </w:t>
      </w:r>
      <w:r w:rsidR="008352E7" w:rsidRPr="008853CB">
        <w:rPr>
          <w:lang w:bidi="ar-SA"/>
        </w:rPr>
        <w:t>(SD1)</w:t>
      </w:r>
      <w:r w:rsidR="005A2E24" w:rsidRPr="008853CB">
        <w:t>)</w:t>
      </w:r>
      <w:r w:rsidRPr="008853CB">
        <w:t>.</w:t>
      </w:r>
      <w:r w:rsidRPr="008352E7">
        <w:t xml:space="preserve"> </w:t>
      </w:r>
      <w:r w:rsidR="00DB70CB" w:rsidRPr="008352E7">
        <w:t>However</w:t>
      </w:r>
      <w:r w:rsidR="00DB70CB">
        <w:t xml:space="preserve">, various guidance documents have been developed to support clear labelling </w:t>
      </w:r>
      <w:r w:rsidR="00B75579">
        <w:t xml:space="preserve">of both medicines and food </w:t>
      </w:r>
      <w:r w:rsidR="00DB70CB">
        <w:t>(</w:t>
      </w:r>
      <w:r w:rsidR="00B75579">
        <w:t>Institute for Safe Medication Practices 2013, Food Standards Agency 2008</w:t>
      </w:r>
      <w:r w:rsidR="00C32EDB">
        <w:t>, Buckley and Shepherd 1993).</w:t>
      </w:r>
    </w:p>
    <w:p w:rsidR="00DB70CB" w:rsidRDefault="00DB70CB" w:rsidP="004F1A15"/>
    <w:p w:rsidR="00DB70CB" w:rsidRDefault="00DB70CB" w:rsidP="004F1A15">
      <w:r>
        <w:t>The following sections provide background information on the principles of universal design</w:t>
      </w:r>
      <w:r w:rsidR="00A36AC1">
        <w:t>, including the Perceptible Information Principle</w:t>
      </w:r>
      <w:r>
        <w:t xml:space="preserve"> and </w:t>
      </w:r>
      <w:r w:rsidR="00A36AC1">
        <w:t xml:space="preserve">selected </w:t>
      </w:r>
      <w:r>
        <w:t>guidance documents on clear labelling.</w:t>
      </w:r>
    </w:p>
    <w:p w:rsidR="00793758" w:rsidRDefault="00186EC0" w:rsidP="00AF2011">
      <w:pPr>
        <w:pStyle w:val="Heading3"/>
      </w:pPr>
      <w:r>
        <w:t>3</w:t>
      </w:r>
      <w:r w:rsidR="002B194A">
        <w:t>.1</w:t>
      </w:r>
      <w:r w:rsidR="00AF2011">
        <w:t>.1</w:t>
      </w:r>
      <w:r w:rsidR="00AF2011">
        <w:tab/>
        <w:t>Principles of universal design</w:t>
      </w:r>
      <w:r w:rsidR="00BB5407">
        <w:t xml:space="preserve"> and the perceptible information principle</w:t>
      </w:r>
    </w:p>
    <w:p w:rsidR="00434DE5" w:rsidRDefault="00434DE5" w:rsidP="00434DE5">
      <w:pPr>
        <w:rPr>
          <w:lang w:bidi="ar-SA"/>
        </w:rPr>
      </w:pPr>
      <w:r>
        <w:rPr>
          <w:lang w:bidi="ar-SA"/>
        </w:rPr>
        <w:t xml:space="preserve">The term </w:t>
      </w:r>
      <w:r>
        <w:rPr>
          <w:i/>
          <w:lang w:bidi="ar-SA"/>
        </w:rPr>
        <w:t xml:space="preserve">universal design </w:t>
      </w:r>
      <w:r w:rsidR="00193777">
        <w:rPr>
          <w:lang w:bidi="ar-SA"/>
        </w:rPr>
        <w:t xml:space="preserve">was initially </w:t>
      </w:r>
      <w:r>
        <w:rPr>
          <w:lang w:bidi="ar-SA"/>
        </w:rPr>
        <w:t xml:space="preserve">defined as </w:t>
      </w:r>
      <w:r>
        <w:rPr>
          <w:i/>
          <w:lang w:bidi="ar-SA"/>
        </w:rPr>
        <w:t>the design of products and environments to be usable by all people, to the greatest extent possible, without adaptation or specialised design</w:t>
      </w:r>
      <w:r w:rsidR="00193777">
        <w:rPr>
          <w:i/>
          <w:lang w:bidi="ar-SA"/>
        </w:rPr>
        <w:t xml:space="preserve"> </w:t>
      </w:r>
      <w:r w:rsidR="00193777">
        <w:rPr>
          <w:lang w:bidi="ar-SA"/>
        </w:rPr>
        <w:t>(</w:t>
      </w:r>
      <w:r w:rsidR="00501723">
        <w:rPr>
          <w:lang w:bidi="ar-SA"/>
        </w:rPr>
        <w:t>Mace 1985).</w:t>
      </w:r>
      <w:r w:rsidR="00611B1C">
        <w:rPr>
          <w:lang w:bidi="ar-SA"/>
        </w:rPr>
        <w:t xml:space="preserve"> Story et a</w:t>
      </w:r>
      <w:r>
        <w:rPr>
          <w:lang w:bidi="ar-SA"/>
        </w:rPr>
        <w:t>l. (1998) considered u</w:t>
      </w:r>
      <w:r w:rsidR="005B71CA">
        <w:rPr>
          <w:lang w:bidi="ar-SA"/>
        </w:rPr>
        <w:t>niversal design</w:t>
      </w:r>
      <w:r>
        <w:rPr>
          <w:lang w:bidi="ar-SA"/>
        </w:rPr>
        <w:t xml:space="preserve"> </w:t>
      </w:r>
      <w:r w:rsidR="005B71CA">
        <w:rPr>
          <w:lang w:bidi="ar-SA"/>
        </w:rPr>
        <w:t xml:space="preserve">to </w:t>
      </w:r>
      <w:r>
        <w:rPr>
          <w:lang w:bidi="ar-SA"/>
        </w:rPr>
        <w:t>respect</w:t>
      </w:r>
      <w:r w:rsidRPr="00BA01AE">
        <w:rPr>
          <w:lang w:bidi="ar-SA"/>
        </w:rPr>
        <w:t xml:space="preserve"> human diversity and </w:t>
      </w:r>
      <w:r>
        <w:rPr>
          <w:lang w:bidi="ar-SA"/>
        </w:rPr>
        <w:t>promote</w:t>
      </w:r>
      <w:r w:rsidRPr="00BA01AE">
        <w:rPr>
          <w:lang w:bidi="ar-SA"/>
        </w:rPr>
        <w:t xml:space="preserve"> </w:t>
      </w:r>
      <w:r w:rsidR="005B71CA">
        <w:rPr>
          <w:lang w:bidi="ar-SA"/>
        </w:rPr>
        <w:t xml:space="preserve">the </w:t>
      </w:r>
      <w:r w:rsidRPr="00BA01AE">
        <w:rPr>
          <w:lang w:bidi="ar-SA"/>
        </w:rPr>
        <w:t>inclusion of all people in all activities of life</w:t>
      </w:r>
      <w:r>
        <w:rPr>
          <w:lang w:bidi="ar-SA"/>
        </w:rPr>
        <w:t>.</w:t>
      </w:r>
    </w:p>
    <w:p w:rsidR="00434DE5" w:rsidRDefault="00434DE5" w:rsidP="00434DE5">
      <w:pPr>
        <w:rPr>
          <w:lang w:bidi="ar-SA"/>
        </w:rPr>
      </w:pPr>
    </w:p>
    <w:p w:rsidR="00BB5407" w:rsidRDefault="00434DE5" w:rsidP="00BB5407">
      <w:pPr>
        <w:rPr>
          <w:lang w:bidi="ar-SA"/>
        </w:rPr>
      </w:pPr>
      <w:r>
        <w:rPr>
          <w:lang w:bidi="ar-SA"/>
        </w:rPr>
        <w:t xml:space="preserve">The seven principles of universal design and associated guidelines were first published in 1997 </w:t>
      </w:r>
      <w:r w:rsidR="00A87ACF">
        <w:rPr>
          <w:lang w:bidi="ar-SA"/>
        </w:rPr>
        <w:t xml:space="preserve">by the Centre for Universal Design </w:t>
      </w:r>
      <w:r>
        <w:rPr>
          <w:lang w:bidi="ar-SA"/>
        </w:rPr>
        <w:t>(Connell et al. 1997)</w:t>
      </w:r>
      <w:r>
        <w:rPr>
          <w:rStyle w:val="FootnoteReference"/>
          <w:lang w:bidi="ar-SA"/>
        </w:rPr>
        <w:footnoteReference w:id="3"/>
      </w:r>
      <w:r>
        <w:rPr>
          <w:lang w:bidi="ar-SA"/>
        </w:rPr>
        <w:t xml:space="preserve">. It was intended that the seven principles </w:t>
      </w:r>
      <w:r w:rsidRPr="00252A91">
        <w:rPr>
          <w:i/>
          <w:lang w:bidi="ar-SA"/>
        </w:rPr>
        <w:t>be applied to evaluate existing designs, guide the design process, and educate both designers and consumers about the characteristics of more usable products and environments.</w:t>
      </w:r>
      <w:r>
        <w:rPr>
          <w:i/>
          <w:lang w:bidi="ar-SA"/>
        </w:rPr>
        <w:t xml:space="preserve"> </w:t>
      </w:r>
      <w:r>
        <w:rPr>
          <w:lang w:bidi="ar-SA"/>
        </w:rPr>
        <w:t xml:space="preserve">The seven principles of universal design with </w:t>
      </w:r>
      <w:r w:rsidR="00AF3633">
        <w:rPr>
          <w:lang w:bidi="ar-SA"/>
        </w:rPr>
        <w:t>associated</w:t>
      </w:r>
      <w:r>
        <w:rPr>
          <w:lang w:bidi="ar-SA"/>
        </w:rPr>
        <w:t xml:space="preserve"> guidelines </w:t>
      </w:r>
      <w:r w:rsidR="001D4030">
        <w:rPr>
          <w:lang w:bidi="ar-SA"/>
        </w:rPr>
        <w:t>are at Attachment B</w:t>
      </w:r>
      <w:r>
        <w:rPr>
          <w:lang w:bidi="ar-SA"/>
        </w:rPr>
        <w:t xml:space="preserve"> (Connell et al. 1997). The Perceptible Information Principle is Principle 4 </w:t>
      </w:r>
      <w:r w:rsidR="00892C88">
        <w:rPr>
          <w:lang w:bidi="ar-SA"/>
        </w:rPr>
        <w:t>and is shown in Table 1</w:t>
      </w:r>
      <w:r w:rsidR="001D5D2C">
        <w:rPr>
          <w:lang w:bidi="ar-SA"/>
        </w:rPr>
        <w:t xml:space="preserve"> below</w:t>
      </w:r>
      <w:r w:rsidR="00892C88">
        <w:rPr>
          <w:lang w:bidi="ar-SA"/>
        </w:rPr>
        <w:t>.</w:t>
      </w:r>
    </w:p>
    <w:p w:rsidR="00BB5407" w:rsidRDefault="00BB5407" w:rsidP="00BB5407">
      <w:pPr>
        <w:rPr>
          <w:lang w:bidi="ar-SA"/>
        </w:rPr>
      </w:pPr>
    </w:p>
    <w:p w:rsidR="006C15E3" w:rsidRDefault="006C15E3">
      <w:pPr>
        <w:widowControl/>
        <w:rPr>
          <w:rFonts w:cs="Arial"/>
          <w:b/>
          <w:lang w:bidi="ar-SA"/>
        </w:rPr>
      </w:pPr>
      <w:r>
        <w:rPr>
          <w:lang w:bidi="ar-SA"/>
        </w:rPr>
        <w:br w:type="page"/>
      </w:r>
    </w:p>
    <w:p w:rsidR="00BB5407" w:rsidRDefault="00BB5407" w:rsidP="004A7E74">
      <w:pPr>
        <w:pStyle w:val="FSTableTitle"/>
        <w:rPr>
          <w:lang w:bidi="ar-SA"/>
        </w:rPr>
      </w:pPr>
      <w:r>
        <w:rPr>
          <w:lang w:bidi="ar-SA"/>
        </w:rPr>
        <w:lastRenderedPageBreak/>
        <w:t>Table 1:  Perceptible Information Principle and Guidelines (Connell et al. 1997)</w:t>
      </w:r>
    </w:p>
    <w:p w:rsidR="00BB5407" w:rsidRDefault="00BB5407" w:rsidP="00BB5407">
      <w:pPr>
        <w:rPr>
          <w:lang w:bidi="ar-SA"/>
        </w:rPr>
      </w:pPr>
    </w:p>
    <w:tbl>
      <w:tblPr>
        <w:tblStyle w:val="TableGrid"/>
        <w:tblW w:w="0" w:type="auto"/>
        <w:tblInd w:w="108" w:type="dxa"/>
        <w:tblLook w:val="04A0" w:firstRow="1" w:lastRow="0" w:firstColumn="1" w:lastColumn="0" w:noHBand="0" w:noVBand="1"/>
      </w:tblPr>
      <w:tblGrid>
        <w:gridCol w:w="1985"/>
        <w:gridCol w:w="7149"/>
      </w:tblGrid>
      <w:tr w:rsidR="00BB5407" w:rsidTr="00235F5B">
        <w:trPr>
          <w:trHeight w:val="781"/>
        </w:trPr>
        <w:tc>
          <w:tcPr>
            <w:tcW w:w="9134" w:type="dxa"/>
            <w:gridSpan w:val="2"/>
          </w:tcPr>
          <w:p w:rsidR="00BB5407" w:rsidRPr="00235F5B" w:rsidRDefault="00BB5407" w:rsidP="00BB5407">
            <w:pPr>
              <w:jc w:val="center"/>
              <w:rPr>
                <w:b/>
                <w:sz w:val="18"/>
                <w:szCs w:val="18"/>
                <w:lang w:bidi="ar-SA"/>
              </w:rPr>
            </w:pPr>
            <w:r w:rsidRPr="00235F5B">
              <w:rPr>
                <w:b/>
                <w:sz w:val="18"/>
                <w:szCs w:val="18"/>
                <w:lang w:bidi="ar-SA"/>
              </w:rPr>
              <w:t>Principle 4: Perceptible Information</w:t>
            </w:r>
          </w:p>
          <w:p w:rsidR="00BB5407" w:rsidRPr="00235F5B" w:rsidRDefault="00BB5407" w:rsidP="00BB5407">
            <w:pPr>
              <w:rPr>
                <w:sz w:val="18"/>
                <w:szCs w:val="18"/>
                <w:lang w:bidi="ar-SA"/>
              </w:rPr>
            </w:pPr>
            <w:r w:rsidRPr="00235F5B">
              <w:rPr>
                <w:sz w:val="18"/>
                <w:szCs w:val="18"/>
                <w:lang w:bidi="ar-SA"/>
              </w:rPr>
              <w:t>Definition of principle 4: The design communicates necessary information effectively to the user, regardless of ambient conditions or the user’s sensory abilities.</w:t>
            </w:r>
          </w:p>
        </w:tc>
      </w:tr>
      <w:tr w:rsidR="00BB5407" w:rsidTr="00BB5407">
        <w:tc>
          <w:tcPr>
            <w:tcW w:w="1985" w:type="dxa"/>
          </w:tcPr>
          <w:p w:rsidR="00BB5407" w:rsidRPr="00235F5B" w:rsidRDefault="00BB5407" w:rsidP="00BB5407">
            <w:pPr>
              <w:rPr>
                <w:b/>
                <w:i/>
                <w:sz w:val="18"/>
                <w:szCs w:val="18"/>
                <w:lang w:bidi="ar-SA"/>
              </w:rPr>
            </w:pPr>
            <w:r w:rsidRPr="00235F5B">
              <w:rPr>
                <w:b/>
                <w:i/>
                <w:sz w:val="18"/>
                <w:szCs w:val="18"/>
                <w:lang w:bidi="ar-SA"/>
              </w:rPr>
              <w:t>Guidelines</w:t>
            </w:r>
          </w:p>
        </w:tc>
        <w:tc>
          <w:tcPr>
            <w:tcW w:w="7149" w:type="dxa"/>
          </w:tcPr>
          <w:p w:rsidR="00BB5407" w:rsidRPr="00235F5B" w:rsidRDefault="00BB5407" w:rsidP="00BB5407">
            <w:pPr>
              <w:rPr>
                <w:sz w:val="18"/>
                <w:szCs w:val="18"/>
                <w:lang w:bidi="ar-SA"/>
              </w:rPr>
            </w:pPr>
          </w:p>
        </w:tc>
      </w:tr>
      <w:tr w:rsidR="00BB5407" w:rsidTr="00BB5407">
        <w:tc>
          <w:tcPr>
            <w:tcW w:w="1985" w:type="dxa"/>
          </w:tcPr>
          <w:p w:rsidR="00BB5407" w:rsidRPr="00235F5B" w:rsidRDefault="00BB5407" w:rsidP="00BB5407">
            <w:pPr>
              <w:rPr>
                <w:sz w:val="18"/>
                <w:szCs w:val="18"/>
                <w:lang w:bidi="ar-SA"/>
              </w:rPr>
            </w:pPr>
            <w:r w:rsidRPr="00235F5B">
              <w:rPr>
                <w:sz w:val="18"/>
                <w:szCs w:val="18"/>
                <w:lang w:bidi="ar-SA"/>
              </w:rPr>
              <w:t>4a</w:t>
            </w:r>
          </w:p>
        </w:tc>
        <w:tc>
          <w:tcPr>
            <w:tcW w:w="7149" w:type="dxa"/>
          </w:tcPr>
          <w:p w:rsidR="00BB5407" w:rsidRPr="00235F5B" w:rsidRDefault="00BB5407" w:rsidP="00BB5407">
            <w:pPr>
              <w:rPr>
                <w:sz w:val="18"/>
                <w:szCs w:val="18"/>
                <w:lang w:bidi="ar-SA"/>
              </w:rPr>
            </w:pPr>
            <w:r w:rsidRPr="00235F5B">
              <w:rPr>
                <w:sz w:val="18"/>
                <w:szCs w:val="18"/>
                <w:lang w:bidi="ar-SA"/>
              </w:rPr>
              <w:t>Use different modes (pictorial, verbal, tactile) for redundant presentation of essential information.</w:t>
            </w:r>
          </w:p>
        </w:tc>
      </w:tr>
      <w:tr w:rsidR="00BB5407" w:rsidTr="00BB5407">
        <w:tc>
          <w:tcPr>
            <w:tcW w:w="1985" w:type="dxa"/>
          </w:tcPr>
          <w:p w:rsidR="00BB5407" w:rsidRPr="00235F5B" w:rsidRDefault="00BB5407" w:rsidP="00BB5407">
            <w:pPr>
              <w:rPr>
                <w:sz w:val="18"/>
                <w:szCs w:val="18"/>
                <w:lang w:bidi="ar-SA"/>
              </w:rPr>
            </w:pPr>
            <w:r w:rsidRPr="00235F5B">
              <w:rPr>
                <w:sz w:val="18"/>
                <w:szCs w:val="18"/>
                <w:lang w:bidi="ar-SA"/>
              </w:rPr>
              <w:t>4b</w:t>
            </w:r>
          </w:p>
        </w:tc>
        <w:tc>
          <w:tcPr>
            <w:tcW w:w="7149" w:type="dxa"/>
          </w:tcPr>
          <w:p w:rsidR="00BB5407" w:rsidRPr="00235F5B" w:rsidRDefault="00BB5407" w:rsidP="00BB5407">
            <w:pPr>
              <w:rPr>
                <w:sz w:val="18"/>
                <w:szCs w:val="18"/>
                <w:lang w:bidi="ar-SA"/>
              </w:rPr>
            </w:pPr>
            <w:r w:rsidRPr="00235F5B">
              <w:rPr>
                <w:sz w:val="18"/>
                <w:szCs w:val="18"/>
                <w:lang w:bidi="ar-SA"/>
              </w:rPr>
              <w:t>Provide adequate contrast between essential information and its surroundings</w:t>
            </w:r>
            <w:r w:rsidRPr="00235F5B">
              <w:rPr>
                <w:rStyle w:val="FootnoteReference"/>
                <w:sz w:val="18"/>
                <w:szCs w:val="18"/>
                <w:lang w:bidi="ar-SA"/>
              </w:rPr>
              <w:footnoteReference w:id="4"/>
            </w:r>
            <w:r w:rsidRPr="00235F5B">
              <w:rPr>
                <w:sz w:val="18"/>
                <w:szCs w:val="18"/>
                <w:lang w:bidi="ar-SA"/>
              </w:rPr>
              <w:t>.</w:t>
            </w:r>
          </w:p>
        </w:tc>
      </w:tr>
      <w:tr w:rsidR="00BB5407" w:rsidTr="00BB5407">
        <w:tc>
          <w:tcPr>
            <w:tcW w:w="1985" w:type="dxa"/>
          </w:tcPr>
          <w:p w:rsidR="00BB5407" w:rsidRPr="00235F5B" w:rsidRDefault="00BB5407" w:rsidP="00BB5407">
            <w:pPr>
              <w:rPr>
                <w:sz w:val="18"/>
                <w:szCs w:val="18"/>
                <w:lang w:bidi="ar-SA"/>
              </w:rPr>
            </w:pPr>
            <w:r w:rsidRPr="00235F5B">
              <w:rPr>
                <w:sz w:val="18"/>
                <w:szCs w:val="18"/>
                <w:lang w:bidi="ar-SA"/>
              </w:rPr>
              <w:t>4c</w:t>
            </w:r>
          </w:p>
        </w:tc>
        <w:tc>
          <w:tcPr>
            <w:tcW w:w="7149" w:type="dxa"/>
          </w:tcPr>
          <w:p w:rsidR="00BB5407" w:rsidRPr="00235F5B" w:rsidRDefault="00BB5407" w:rsidP="00BB5407">
            <w:pPr>
              <w:rPr>
                <w:sz w:val="18"/>
                <w:szCs w:val="18"/>
                <w:lang w:bidi="ar-SA"/>
              </w:rPr>
            </w:pPr>
            <w:r w:rsidRPr="00235F5B">
              <w:rPr>
                <w:sz w:val="18"/>
                <w:szCs w:val="18"/>
                <w:lang w:bidi="ar-SA"/>
              </w:rPr>
              <w:t>Maximise ‘legibility’ of essential information.</w:t>
            </w:r>
          </w:p>
        </w:tc>
      </w:tr>
      <w:tr w:rsidR="00BB5407" w:rsidTr="00BB5407">
        <w:tc>
          <w:tcPr>
            <w:tcW w:w="1985" w:type="dxa"/>
          </w:tcPr>
          <w:p w:rsidR="00BB5407" w:rsidRPr="00235F5B" w:rsidRDefault="00BB5407" w:rsidP="00BB5407">
            <w:pPr>
              <w:rPr>
                <w:sz w:val="18"/>
                <w:szCs w:val="18"/>
                <w:lang w:bidi="ar-SA"/>
              </w:rPr>
            </w:pPr>
            <w:r w:rsidRPr="00235F5B">
              <w:rPr>
                <w:sz w:val="18"/>
                <w:szCs w:val="18"/>
                <w:lang w:bidi="ar-SA"/>
              </w:rPr>
              <w:t>4d</w:t>
            </w:r>
          </w:p>
        </w:tc>
        <w:tc>
          <w:tcPr>
            <w:tcW w:w="7149" w:type="dxa"/>
          </w:tcPr>
          <w:p w:rsidR="00BB5407" w:rsidRPr="00235F5B" w:rsidRDefault="00BB5407" w:rsidP="00BB5407">
            <w:pPr>
              <w:rPr>
                <w:sz w:val="18"/>
                <w:szCs w:val="18"/>
                <w:lang w:bidi="ar-SA"/>
              </w:rPr>
            </w:pPr>
            <w:r w:rsidRPr="00235F5B">
              <w:rPr>
                <w:sz w:val="18"/>
                <w:szCs w:val="18"/>
                <w:lang w:bidi="ar-SA"/>
              </w:rPr>
              <w:t>Differentiate elements in ways that can be described (i.e. make it easy to give instructions or directions).</w:t>
            </w:r>
          </w:p>
        </w:tc>
      </w:tr>
      <w:tr w:rsidR="00BB5407" w:rsidTr="00BB5407">
        <w:tc>
          <w:tcPr>
            <w:tcW w:w="1985" w:type="dxa"/>
          </w:tcPr>
          <w:p w:rsidR="00BB5407" w:rsidRPr="00235F5B" w:rsidRDefault="00BB5407" w:rsidP="00BB5407">
            <w:pPr>
              <w:rPr>
                <w:sz w:val="18"/>
                <w:szCs w:val="18"/>
                <w:lang w:bidi="ar-SA"/>
              </w:rPr>
            </w:pPr>
            <w:r w:rsidRPr="00235F5B">
              <w:rPr>
                <w:sz w:val="18"/>
                <w:szCs w:val="18"/>
                <w:lang w:bidi="ar-SA"/>
              </w:rPr>
              <w:t>4e</w:t>
            </w:r>
          </w:p>
        </w:tc>
        <w:tc>
          <w:tcPr>
            <w:tcW w:w="7149" w:type="dxa"/>
          </w:tcPr>
          <w:p w:rsidR="00BB5407" w:rsidRPr="00235F5B" w:rsidRDefault="00BB5407" w:rsidP="00BB5407">
            <w:pPr>
              <w:rPr>
                <w:sz w:val="18"/>
                <w:szCs w:val="18"/>
                <w:lang w:bidi="ar-SA"/>
              </w:rPr>
            </w:pPr>
            <w:r w:rsidRPr="00235F5B">
              <w:rPr>
                <w:sz w:val="18"/>
                <w:szCs w:val="18"/>
                <w:lang w:bidi="ar-SA"/>
              </w:rPr>
              <w:t>Provide compatibility with a variety of techniques or devices used by people with sensory limitations.</w:t>
            </w:r>
          </w:p>
        </w:tc>
      </w:tr>
      <w:tr w:rsidR="00BB5407" w:rsidTr="00BB5407">
        <w:tc>
          <w:tcPr>
            <w:tcW w:w="1985" w:type="dxa"/>
          </w:tcPr>
          <w:p w:rsidR="00BB5407" w:rsidRPr="00235F5B" w:rsidRDefault="00BB5407" w:rsidP="00BB5407">
            <w:pPr>
              <w:rPr>
                <w:sz w:val="18"/>
                <w:szCs w:val="18"/>
                <w:lang w:bidi="ar-SA"/>
              </w:rPr>
            </w:pPr>
            <w:r w:rsidRPr="00235F5B">
              <w:rPr>
                <w:sz w:val="18"/>
                <w:szCs w:val="18"/>
                <w:lang w:bidi="ar-SA"/>
              </w:rPr>
              <w:t>Examples:</w:t>
            </w:r>
          </w:p>
        </w:tc>
        <w:tc>
          <w:tcPr>
            <w:tcW w:w="7149" w:type="dxa"/>
          </w:tcPr>
          <w:p w:rsidR="00BB5407" w:rsidRPr="00235F5B" w:rsidRDefault="00BB5407" w:rsidP="00BB5407">
            <w:pPr>
              <w:rPr>
                <w:sz w:val="18"/>
                <w:szCs w:val="18"/>
                <w:lang w:bidi="ar-SA"/>
              </w:rPr>
            </w:pPr>
            <w:r w:rsidRPr="00235F5B">
              <w:rPr>
                <w:sz w:val="18"/>
                <w:szCs w:val="18"/>
                <w:lang w:bidi="ar-SA"/>
              </w:rPr>
              <w:t>Tactile, visual, and audible cues and instructions on a thermostat.</w:t>
            </w:r>
          </w:p>
          <w:p w:rsidR="00BB5407" w:rsidRPr="00235F5B" w:rsidRDefault="00BB5407" w:rsidP="00BB5407">
            <w:pPr>
              <w:rPr>
                <w:sz w:val="18"/>
                <w:szCs w:val="18"/>
                <w:lang w:bidi="ar-SA"/>
              </w:rPr>
            </w:pPr>
            <w:r w:rsidRPr="00235F5B">
              <w:rPr>
                <w:sz w:val="18"/>
                <w:szCs w:val="18"/>
                <w:lang w:bidi="ar-SA"/>
              </w:rPr>
              <w:t>Redundant cueing (e.g. voice communications and signage) in airports, train stations, and subway cars.</w:t>
            </w:r>
          </w:p>
        </w:tc>
      </w:tr>
    </w:tbl>
    <w:p w:rsidR="00BB5407" w:rsidRDefault="00BB5407" w:rsidP="00BB5407">
      <w:pPr>
        <w:rPr>
          <w:i/>
          <w:lang w:bidi="ar-SA"/>
        </w:rPr>
      </w:pPr>
    </w:p>
    <w:p w:rsidR="00BB5407" w:rsidRPr="009E2387" w:rsidRDefault="00BB5407" w:rsidP="00BB5407">
      <w:pPr>
        <w:rPr>
          <w:lang w:bidi="ar-SA"/>
        </w:rPr>
      </w:pPr>
      <w:r>
        <w:rPr>
          <w:lang w:bidi="ar-SA"/>
        </w:rPr>
        <w:t xml:space="preserve">No articles in the </w:t>
      </w:r>
      <w:r w:rsidR="007901BA">
        <w:rPr>
          <w:lang w:bidi="ar-SA"/>
        </w:rPr>
        <w:t xml:space="preserve">scientific or grey </w:t>
      </w:r>
      <w:r>
        <w:rPr>
          <w:lang w:bidi="ar-SA"/>
        </w:rPr>
        <w:t>literature on the application of the Perceptible Information Principle to food labels have been identified</w:t>
      </w:r>
      <w:r w:rsidR="00892C88">
        <w:rPr>
          <w:lang w:bidi="ar-SA"/>
        </w:rPr>
        <w:t xml:space="preserve"> </w:t>
      </w:r>
      <w:r w:rsidR="00611B1C">
        <w:rPr>
          <w:lang w:bidi="ar-SA"/>
        </w:rPr>
        <w:t>(Mercer et</w:t>
      </w:r>
      <w:r w:rsidR="00C50969">
        <w:rPr>
          <w:lang w:bidi="ar-SA"/>
        </w:rPr>
        <w:t xml:space="preserve"> al</w:t>
      </w:r>
      <w:r w:rsidR="00611B1C">
        <w:rPr>
          <w:lang w:bidi="ar-SA"/>
        </w:rPr>
        <w:t>.</w:t>
      </w:r>
      <w:r w:rsidR="00C50969">
        <w:rPr>
          <w:lang w:bidi="ar-SA"/>
        </w:rPr>
        <w:t xml:space="preserve"> </w:t>
      </w:r>
      <w:r w:rsidR="00C50969" w:rsidRPr="008853CB">
        <w:rPr>
          <w:lang w:bidi="ar-SA"/>
        </w:rPr>
        <w:t xml:space="preserve">2013 </w:t>
      </w:r>
      <w:r w:rsidR="00892C88" w:rsidRPr="008853CB">
        <w:rPr>
          <w:lang w:bidi="ar-SA"/>
        </w:rPr>
        <w:t>(SD1)</w:t>
      </w:r>
      <w:r w:rsidR="00C50969" w:rsidRPr="008853CB">
        <w:rPr>
          <w:lang w:bidi="ar-SA"/>
        </w:rPr>
        <w:t>)</w:t>
      </w:r>
      <w:r w:rsidRPr="008853CB">
        <w:rPr>
          <w:lang w:bidi="ar-SA"/>
        </w:rPr>
        <w:t>.</w:t>
      </w:r>
      <w:r>
        <w:rPr>
          <w:lang w:bidi="ar-SA"/>
        </w:rPr>
        <w:t xml:space="preserve"> </w:t>
      </w:r>
    </w:p>
    <w:p w:rsidR="00BB5407" w:rsidRDefault="00BB5407" w:rsidP="00BB5407">
      <w:pPr>
        <w:rPr>
          <w:i/>
          <w:lang w:bidi="ar-SA"/>
        </w:rPr>
      </w:pPr>
    </w:p>
    <w:p w:rsidR="00BB5407" w:rsidRDefault="00611B1C" w:rsidP="00BB5407">
      <w:pPr>
        <w:rPr>
          <w:lang w:bidi="ar-SA"/>
        </w:rPr>
      </w:pPr>
      <w:r>
        <w:rPr>
          <w:lang w:bidi="ar-SA"/>
        </w:rPr>
        <w:t>Story e</w:t>
      </w:r>
      <w:r w:rsidR="00BB5407">
        <w:rPr>
          <w:lang w:bidi="ar-SA"/>
        </w:rPr>
        <w:t>t al. (1998) provide examples of the application of guideline 4c in the Perceptible Information Principle to the design process including:</w:t>
      </w:r>
    </w:p>
    <w:p w:rsidR="00BB5407" w:rsidRDefault="00BB5407" w:rsidP="00BB5407">
      <w:pPr>
        <w:rPr>
          <w:lang w:bidi="ar-SA"/>
        </w:rPr>
      </w:pPr>
    </w:p>
    <w:p w:rsidR="00BB5407" w:rsidRDefault="00BB5407" w:rsidP="00BB5407">
      <w:pPr>
        <w:pStyle w:val="ListParagraph"/>
        <w:numPr>
          <w:ilvl w:val="0"/>
          <w:numId w:val="13"/>
        </w:numPr>
        <w:ind w:left="567" w:hanging="567"/>
      </w:pPr>
      <w:r>
        <w:t>the use of dark background on overhead airport terminal signage to contrast with lighted ceilings</w:t>
      </w:r>
    </w:p>
    <w:p w:rsidR="00BB5407" w:rsidRDefault="00BB5407" w:rsidP="00BB5407">
      <w:pPr>
        <w:pStyle w:val="ListParagraph"/>
        <w:numPr>
          <w:ilvl w:val="0"/>
          <w:numId w:val="13"/>
        </w:numPr>
        <w:ind w:left="567" w:hanging="567"/>
      </w:pPr>
      <w:r>
        <w:t>the provision on subway fare machines of tactile lettering in all-capital letters and printed lettering in capital and lower case letters for maximum legibility in each format.</w:t>
      </w:r>
    </w:p>
    <w:p w:rsidR="00BB5407" w:rsidRDefault="00BB5407" w:rsidP="00BB5407">
      <w:pPr>
        <w:rPr>
          <w:lang w:bidi="ar-SA"/>
        </w:rPr>
      </w:pPr>
    </w:p>
    <w:p w:rsidR="00BB5407" w:rsidRDefault="00BB5407" w:rsidP="00BB5407">
      <w:pPr>
        <w:rPr>
          <w:lang w:bidi="ar-SA"/>
        </w:rPr>
      </w:pPr>
      <w:r>
        <w:rPr>
          <w:lang w:bidi="ar-SA"/>
        </w:rPr>
        <w:t>Of the seven principles</w:t>
      </w:r>
      <w:r w:rsidR="00491A7F" w:rsidRPr="00491A7F">
        <w:rPr>
          <w:lang w:bidi="ar-SA"/>
        </w:rPr>
        <w:t xml:space="preserve"> </w:t>
      </w:r>
      <w:r w:rsidR="00491A7F">
        <w:rPr>
          <w:lang w:bidi="ar-SA"/>
        </w:rPr>
        <w:t>of universal design</w:t>
      </w:r>
      <w:r>
        <w:rPr>
          <w:lang w:bidi="ar-SA"/>
        </w:rPr>
        <w:t xml:space="preserve">, the Perceptible Information Principle is most relevant to food labels and could provide </w:t>
      </w:r>
      <w:r w:rsidR="00701084">
        <w:rPr>
          <w:lang w:bidi="ar-SA"/>
        </w:rPr>
        <w:t xml:space="preserve">some guidance. </w:t>
      </w:r>
      <w:r w:rsidR="008853CB">
        <w:rPr>
          <w:lang w:bidi="ar-SA"/>
        </w:rPr>
        <w:t xml:space="preserve">However, specific recommendations for achieving </w:t>
      </w:r>
      <w:r w:rsidR="008853CB" w:rsidRPr="00C766C5">
        <w:rPr>
          <w:i/>
          <w:lang w:bidi="ar-SA"/>
        </w:rPr>
        <w:t>adequate contrast</w:t>
      </w:r>
      <w:r w:rsidR="008853CB">
        <w:rPr>
          <w:lang w:bidi="ar-SA"/>
        </w:rPr>
        <w:t xml:space="preserve"> </w:t>
      </w:r>
      <w:r w:rsidR="00AF3633">
        <w:rPr>
          <w:lang w:bidi="ar-SA"/>
        </w:rPr>
        <w:t xml:space="preserve">(4b) </w:t>
      </w:r>
      <w:r w:rsidR="008853CB">
        <w:rPr>
          <w:lang w:bidi="ar-SA"/>
        </w:rPr>
        <w:t xml:space="preserve">or </w:t>
      </w:r>
      <w:r w:rsidR="008853CB" w:rsidRPr="00C766C5">
        <w:rPr>
          <w:i/>
          <w:lang w:bidi="ar-SA"/>
        </w:rPr>
        <w:t>maximising legibility</w:t>
      </w:r>
      <w:r w:rsidR="008853CB">
        <w:rPr>
          <w:i/>
          <w:lang w:bidi="ar-SA"/>
        </w:rPr>
        <w:t xml:space="preserve"> of essential information</w:t>
      </w:r>
      <w:r w:rsidR="008853CB">
        <w:rPr>
          <w:lang w:bidi="ar-SA"/>
        </w:rPr>
        <w:t xml:space="preserve"> </w:t>
      </w:r>
      <w:r w:rsidR="00AF3633">
        <w:rPr>
          <w:lang w:bidi="ar-SA"/>
        </w:rPr>
        <w:t xml:space="preserve">(4c) </w:t>
      </w:r>
      <w:r w:rsidR="008853CB">
        <w:rPr>
          <w:lang w:bidi="ar-SA"/>
        </w:rPr>
        <w:t xml:space="preserve">are not provided. </w:t>
      </w:r>
      <w:r w:rsidR="00CB568B">
        <w:rPr>
          <w:lang w:bidi="ar-SA"/>
        </w:rPr>
        <w:t>Guidelines 4a and 4e move beyond the label into consideration</w:t>
      </w:r>
      <w:r w:rsidR="008853CB">
        <w:rPr>
          <w:lang w:bidi="ar-SA"/>
        </w:rPr>
        <w:t xml:space="preserve"> of alternative</w:t>
      </w:r>
      <w:r w:rsidR="00CB568B">
        <w:rPr>
          <w:lang w:bidi="ar-SA"/>
        </w:rPr>
        <w:t xml:space="preserve"> ways of providing information, such as verbal</w:t>
      </w:r>
      <w:r w:rsidR="008853CB">
        <w:rPr>
          <w:lang w:bidi="ar-SA"/>
        </w:rPr>
        <w:t xml:space="preserve"> modes</w:t>
      </w:r>
      <w:r w:rsidR="00CB568B">
        <w:rPr>
          <w:lang w:bidi="ar-SA"/>
        </w:rPr>
        <w:t xml:space="preserve"> and the use of </w:t>
      </w:r>
      <w:r w:rsidR="008853CB">
        <w:rPr>
          <w:lang w:bidi="ar-SA"/>
        </w:rPr>
        <w:t xml:space="preserve">computer </w:t>
      </w:r>
      <w:r w:rsidR="00CB568B">
        <w:rPr>
          <w:lang w:bidi="ar-SA"/>
        </w:rPr>
        <w:t>technology</w:t>
      </w:r>
      <w:r w:rsidR="00701084">
        <w:rPr>
          <w:lang w:bidi="ar-SA"/>
        </w:rPr>
        <w:t xml:space="preserve"> (refer to section 3.5 for further discussion)</w:t>
      </w:r>
      <w:r w:rsidR="00CB568B">
        <w:rPr>
          <w:lang w:bidi="ar-SA"/>
        </w:rPr>
        <w:t xml:space="preserve">. </w:t>
      </w:r>
    </w:p>
    <w:p w:rsidR="00DF4277" w:rsidRDefault="00DF4277" w:rsidP="00434DE5">
      <w:pPr>
        <w:rPr>
          <w:lang w:bidi="ar-SA"/>
        </w:rPr>
      </w:pPr>
    </w:p>
    <w:p w:rsidR="00561848" w:rsidRDefault="009F3CE5" w:rsidP="00561848">
      <w:r>
        <w:t>The principles of universal design have not yet been widely adopted by those working in design. Indeed</w:t>
      </w:r>
      <w:r w:rsidR="00BC60B7">
        <w:t>,</w:t>
      </w:r>
      <w:r>
        <w:t xml:space="preserve"> the conceptual framework for universal design continues to evolve. </w:t>
      </w:r>
      <w:r w:rsidR="00DF4277">
        <w:rPr>
          <w:lang w:bidi="ar-SA"/>
        </w:rPr>
        <w:t xml:space="preserve">Edward Steinfeld, one of the authors of the seven principles of universal design </w:t>
      </w:r>
      <w:r w:rsidR="00A07FD9">
        <w:rPr>
          <w:lang w:bidi="ar-SA"/>
        </w:rPr>
        <w:t>and co-author of a recent book on the topic (</w:t>
      </w:r>
      <w:r w:rsidR="00A07FD9">
        <w:t>Steinfeld</w:t>
      </w:r>
      <w:r w:rsidR="00326F4B">
        <w:t xml:space="preserve"> and </w:t>
      </w:r>
      <w:proofErr w:type="spellStart"/>
      <w:r w:rsidR="00326F4B">
        <w:t>Maisel</w:t>
      </w:r>
      <w:proofErr w:type="spellEnd"/>
      <w:r w:rsidR="00326F4B">
        <w:t xml:space="preserve"> 2012) considers</w:t>
      </w:r>
      <w:r w:rsidR="00A07FD9">
        <w:t xml:space="preserve"> the seven principles to be limited in scope and conception</w:t>
      </w:r>
      <w:r w:rsidR="00326F4B">
        <w:t xml:space="preserve"> in the context of current thinking in design</w:t>
      </w:r>
      <w:r w:rsidR="00A07FD9">
        <w:t xml:space="preserve"> (E Steinfeld, pers. com.)</w:t>
      </w:r>
      <w:r w:rsidR="00A07FD9">
        <w:rPr>
          <w:rStyle w:val="FootnoteReference"/>
        </w:rPr>
        <w:footnoteReference w:id="5"/>
      </w:r>
      <w:r w:rsidR="009B35C4">
        <w:t xml:space="preserve">. </w:t>
      </w:r>
      <w:r w:rsidR="00561848">
        <w:t xml:space="preserve">Rather than focussing mainly on usability issues, Steinfeld suggests that more emphasis needs to be placed on how to improve social participation of diverse groups by not only removing barriers but also by providing positive support. Steinfeld and </w:t>
      </w:r>
      <w:proofErr w:type="spellStart"/>
      <w:r w:rsidR="00561848">
        <w:t>Maisel</w:t>
      </w:r>
      <w:proofErr w:type="spellEnd"/>
      <w:r w:rsidR="00561848">
        <w:t xml:space="preserve"> (2012) have consequently proposed a revised definition of universal design as follows: </w:t>
      </w:r>
    </w:p>
    <w:p w:rsidR="00561848" w:rsidRDefault="00561848" w:rsidP="00561848"/>
    <w:p w:rsidR="00561848" w:rsidRDefault="00561848" w:rsidP="00561848">
      <w:pPr>
        <w:ind w:left="567" w:firstLine="3"/>
        <w:rPr>
          <w:i/>
        </w:rPr>
      </w:pPr>
      <w:r w:rsidRPr="00BB5407">
        <w:rPr>
          <w:i/>
        </w:rPr>
        <w:t>Universal design is a process that enables and empowers a diverse population by improving human performance, health and wellness, and social participation.</w:t>
      </w:r>
    </w:p>
    <w:p w:rsidR="00561848" w:rsidRDefault="00561848" w:rsidP="00561848">
      <w:pPr>
        <w:rPr>
          <w:i/>
        </w:rPr>
      </w:pPr>
    </w:p>
    <w:p w:rsidR="00561848" w:rsidRPr="00BB5407" w:rsidRDefault="00561848" w:rsidP="00561848">
      <w:r>
        <w:t>This revised definition encompasses</w:t>
      </w:r>
      <w:r w:rsidR="001875D9">
        <w:t xml:space="preserve"> more than just the physical environment since the concept is also applicable to</w:t>
      </w:r>
      <w:r>
        <w:t xml:space="preserve"> </w:t>
      </w:r>
      <w:r w:rsidR="007E3588">
        <w:t>the provision of information and delivery of services</w:t>
      </w:r>
      <w:r w:rsidR="0054450E">
        <w:t>;</w:t>
      </w:r>
      <w:r w:rsidR="007E3588">
        <w:t xml:space="preserve"> it addresses outcomes of the universal design process such as improved health and social participation and recognises that the full diversity of the population should be considered in </w:t>
      </w:r>
      <w:r w:rsidR="007E3588">
        <w:lastRenderedPageBreak/>
        <w:t xml:space="preserve">design. </w:t>
      </w:r>
      <w:r w:rsidR="009D0083">
        <w:t xml:space="preserve">It is therefore important that demographic information and trends relevant to a particular design project </w:t>
      </w:r>
      <w:r w:rsidR="00C237D6">
        <w:t>are considered</w:t>
      </w:r>
      <w:r w:rsidR="009D0083">
        <w:t>. For example, in the context of food labelling, consideration could be given to the needs of the ageing population in Australia and New Zealand. Demographic projections indicate</w:t>
      </w:r>
      <w:r w:rsidR="009D0083" w:rsidRPr="009D0083">
        <w:t xml:space="preserve"> that the number of people in both Australia and New Zealand with impaired vision </w:t>
      </w:r>
      <w:r w:rsidR="009D0083">
        <w:t xml:space="preserve">could nearly double </w:t>
      </w:r>
      <w:r w:rsidR="009D0083" w:rsidRPr="009D0083">
        <w:t>by 2036</w:t>
      </w:r>
      <w:r w:rsidR="009D0083">
        <w:rPr>
          <w:rStyle w:val="FootnoteReference"/>
        </w:rPr>
        <w:footnoteReference w:id="6"/>
      </w:r>
      <w:r w:rsidR="00174B8B">
        <w:t>.</w:t>
      </w:r>
    </w:p>
    <w:p w:rsidR="00561848" w:rsidRDefault="00561848" w:rsidP="00434DE5"/>
    <w:p w:rsidR="00674790" w:rsidRDefault="001147E3" w:rsidP="00434DE5">
      <w:r>
        <w:t xml:space="preserve">To complement the revision of the </w:t>
      </w:r>
      <w:r w:rsidR="00561848">
        <w:t xml:space="preserve">initial definition of universal design, </w:t>
      </w:r>
      <w:r w:rsidR="00674790">
        <w:t xml:space="preserve">the seven principles </w:t>
      </w:r>
      <w:r w:rsidR="00561848">
        <w:t xml:space="preserve">have also been </w:t>
      </w:r>
      <w:r w:rsidR="00730298">
        <w:t>reconsidered</w:t>
      </w:r>
      <w:r w:rsidR="00561848">
        <w:t xml:space="preserve">. Criticisms </w:t>
      </w:r>
      <w:r w:rsidR="00730298">
        <w:t xml:space="preserve">of the seven principles </w:t>
      </w:r>
      <w:r>
        <w:t>i</w:t>
      </w:r>
      <w:r w:rsidR="00674790">
        <w:t xml:space="preserve">nclude </w:t>
      </w:r>
      <w:r w:rsidR="00561848">
        <w:t xml:space="preserve">the </w:t>
      </w:r>
      <w:r w:rsidR="00674790">
        <w:rPr>
          <w:lang w:bidi="ar-SA"/>
        </w:rPr>
        <w:t>(</w:t>
      </w:r>
      <w:r w:rsidR="00674790">
        <w:t xml:space="preserve">Steinfeld and </w:t>
      </w:r>
      <w:proofErr w:type="spellStart"/>
      <w:r w:rsidR="00674790">
        <w:t>Maisel</w:t>
      </w:r>
      <w:proofErr w:type="spellEnd"/>
      <w:r w:rsidR="00674790">
        <w:t xml:space="preserve"> 2012):</w:t>
      </w:r>
    </w:p>
    <w:p w:rsidR="00674790" w:rsidRDefault="00674790" w:rsidP="00434DE5"/>
    <w:p w:rsidR="00674790" w:rsidRDefault="00674790" w:rsidP="00674790">
      <w:pPr>
        <w:pStyle w:val="ListParagraph"/>
        <w:numPr>
          <w:ilvl w:val="0"/>
          <w:numId w:val="25"/>
        </w:numPr>
        <w:ind w:left="567" w:hanging="567"/>
      </w:pPr>
      <w:r>
        <w:t>difficulty in applying the principles to specific design problems because of the lack of detail</w:t>
      </w:r>
    </w:p>
    <w:p w:rsidR="00674790" w:rsidRDefault="00674790" w:rsidP="00674790">
      <w:pPr>
        <w:pStyle w:val="ListParagraph"/>
        <w:numPr>
          <w:ilvl w:val="0"/>
          <w:numId w:val="25"/>
        </w:numPr>
        <w:ind w:left="567" w:hanging="567"/>
      </w:pPr>
      <w:r>
        <w:t>lack of clarity of some of the language used</w:t>
      </w:r>
    </w:p>
    <w:p w:rsidR="00674790" w:rsidRDefault="00674790" w:rsidP="00674790">
      <w:pPr>
        <w:pStyle w:val="ListParagraph"/>
        <w:numPr>
          <w:ilvl w:val="0"/>
          <w:numId w:val="25"/>
        </w:numPr>
        <w:ind w:left="567" w:hanging="567"/>
      </w:pPr>
      <w:r>
        <w:t>narrow scope as the principles do not address important issues such as health promotion and disease prevention</w:t>
      </w:r>
    </w:p>
    <w:p w:rsidR="00EA0A18" w:rsidRDefault="00EA0A18" w:rsidP="00674790">
      <w:pPr>
        <w:pStyle w:val="ListParagraph"/>
        <w:numPr>
          <w:ilvl w:val="0"/>
          <w:numId w:val="25"/>
        </w:numPr>
        <w:ind w:left="567" w:hanging="567"/>
      </w:pPr>
      <w:r>
        <w:t>difficulty for benchmarking as the principles and guidelines do not provide standards against which one can measure whether an environment or product is indeed a good example of universal design</w:t>
      </w:r>
    </w:p>
    <w:p w:rsidR="00EA0A18" w:rsidRDefault="00EA0A18" w:rsidP="00674790">
      <w:pPr>
        <w:pStyle w:val="ListParagraph"/>
        <w:numPr>
          <w:ilvl w:val="0"/>
          <w:numId w:val="25"/>
        </w:numPr>
        <w:ind w:left="567" w:hanging="567"/>
      </w:pPr>
      <w:r>
        <w:t>lack of a body of evidence related to the principles as this is a significant barrier to their use in practice.</w:t>
      </w:r>
    </w:p>
    <w:p w:rsidR="00674790" w:rsidRDefault="00674790" w:rsidP="00EA0A18"/>
    <w:p w:rsidR="001147E3" w:rsidRDefault="00EA0A18" w:rsidP="00EA0A18">
      <w:r>
        <w:t>Reference to the lack of a body of evidence underpinning the principles is an important issue when considering t</w:t>
      </w:r>
      <w:r w:rsidR="00730298">
        <w:t>he possible application of the Perceptible Information P</w:t>
      </w:r>
      <w:r>
        <w:t xml:space="preserve">rinciple to food labelling. </w:t>
      </w:r>
      <w:r w:rsidR="00BA34A0">
        <w:t>Requirements for the presentation of information on food labels clearly need to be supported by an evidence base</w:t>
      </w:r>
      <w:r w:rsidR="00DF6D17">
        <w:t xml:space="preserve"> (refer to </w:t>
      </w:r>
      <w:r w:rsidR="00816313" w:rsidRPr="00816313">
        <w:t>section 3.4</w:t>
      </w:r>
      <w:r w:rsidR="00DF6D17" w:rsidRPr="00816313">
        <w:t>)</w:t>
      </w:r>
      <w:r w:rsidR="00BA34A0">
        <w:t xml:space="preserve"> </w:t>
      </w:r>
    </w:p>
    <w:p w:rsidR="009F3CE5" w:rsidRDefault="009F3CE5" w:rsidP="00EA0A18"/>
    <w:p w:rsidR="003708C7" w:rsidRDefault="009F3CE5" w:rsidP="00EA0A18">
      <w:r>
        <w:t xml:space="preserve">As part of the continuing discussion of the conceptual framework for universal design, </w:t>
      </w:r>
      <w:r w:rsidR="00561848">
        <w:t>Steinfel</w:t>
      </w:r>
      <w:r w:rsidR="00BA34A0">
        <w:t xml:space="preserve">d </w:t>
      </w:r>
      <w:r w:rsidR="00561848">
        <w:t>a</w:t>
      </w:r>
      <w:r w:rsidR="00BA34A0">
        <w:t xml:space="preserve">nd </w:t>
      </w:r>
      <w:proofErr w:type="spellStart"/>
      <w:r w:rsidR="00BA34A0">
        <w:t>Maisel</w:t>
      </w:r>
      <w:proofErr w:type="spellEnd"/>
      <w:r w:rsidR="00BA34A0">
        <w:t xml:space="preserve"> (2012) </w:t>
      </w:r>
      <w:r w:rsidR="003708C7">
        <w:t xml:space="preserve">have developed eight goals of universal design </w:t>
      </w:r>
      <w:r w:rsidR="001147E3">
        <w:t xml:space="preserve">which encompass </w:t>
      </w:r>
      <w:r w:rsidR="00C75969">
        <w:t>human performance (goals 1-4), social participation (goals 6-8) and wellness (goal 5) which addresses both human performance and social participation</w:t>
      </w:r>
      <w:r w:rsidR="0017710A">
        <w:t>,</w:t>
      </w:r>
      <w:r w:rsidR="00C75969">
        <w:t xml:space="preserve"> </w:t>
      </w:r>
      <w:r w:rsidR="003708C7">
        <w:t>as follows:</w:t>
      </w:r>
    </w:p>
    <w:p w:rsidR="003708C7" w:rsidRDefault="003708C7" w:rsidP="00EA0A18"/>
    <w:p w:rsidR="003708C7" w:rsidRDefault="003708C7" w:rsidP="00EA0A18">
      <w:r>
        <w:t>1.</w:t>
      </w:r>
      <w:r w:rsidR="005B1484">
        <w:tab/>
      </w:r>
      <w:r w:rsidR="005B1484" w:rsidRPr="005B1484">
        <w:rPr>
          <w:i/>
        </w:rPr>
        <w:t>Body Fit</w:t>
      </w:r>
      <w:r w:rsidR="005B1484">
        <w:t xml:space="preserve"> (accommodating a wide range of body sizes and abilities)</w:t>
      </w:r>
    </w:p>
    <w:p w:rsidR="003708C7" w:rsidRDefault="003708C7" w:rsidP="00EA0A18">
      <w:r>
        <w:t>2.</w:t>
      </w:r>
      <w:r w:rsidR="005B1484">
        <w:tab/>
      </w:r>
      <w:r w:rsidR="005B1484" w:rsidRPr="005B1484">
        <w:rPr>
          <w:i/>
        </w:rPr>
        <w:t>Comfort</w:t>
      </w:r>
      <w:r w:rsidR="005B1484">
        <w:t xml:space="preserve"> (keeping demands within desirable limits of body function)</w:t>
      </w:r>
    </w:p>
    <w:p w:rsidR="005B1484" w:rsidRDefault="003708C7" w:rsidP="00EA0A18">
      <w:r>
        <w:t>3.</w:t>
      </w:r>
      <w:r w:rsidR="005B1484">
        <w:tab/>
      </w:r>
      <w:r w:rsidR="005B1484" w:rsidRPr="005B1484">
        <w:rPr>
          <w:i/>
        </w:rPr>
        <w:t>Awareness</w:t>
      </w:r>
      <w:r w:rsidR="005B1484">
        <w:t xml:space="preserve"> (ensuring that critical information for use is easily perceived)</w:t>
      </w:r>
    </w:p>
    <w:p w:rsidR="005B1484" w:rsidRDefault="003708C7" w:rsidP="005B1484">
      <w:pPr>
        <w:ind w:left="567" w:hanging="567"/>
      </w:pPr>
      <w:r>
        <w:t>4.</w:t>
      </w:r>
      <w:r w:rsidR="005B1484">
        <w:tab/>
      </w:r>
      <w:r w:rsidR="005B1484" w:rsidRPr="005B1484">
        <w:rPr>
          <w:i/>
        </w:rPr>
        <w:t>Understanding</w:t>
      </w:r>
      <w:r w:rsidR="005B1484">
        <w:t xml:space="preserve"> (making methods of operation and use intuitive, clear, and unambiguous)</w:t>
      </w:r>
    </w:p>
    <w:p w:rsidR="003708C7" w:rsidRDefault="003708C7" w:rsidP="005B1484">
      <w:pPr>
        <w:ind w:left="567" w:hanging="567"/>
      </w:pPr>
      <w:r>
        <w:t>5.</w:t>
      </w:r>
      <w:r w:rsidR="005B1484">
        <w:tab/>
      </w:r>
      <w:r w:rsidR="005B1484" w:rsidRPr="005B1484">
        <w:rPr>
          <w:i/>
        </w:rPr>
        <w:t>Wellness</w:t>
      </w:r>
      <w:r w:rsidR="005B1484">
        <w:t xml:space="preserve"> (contributing to health promotion, avoidance of disease, and prevention of injury)</w:t>
      </w:r>
    </w:p>
    <w:p w:rsidR="003708C7" w:rsidRDefault="003708C7" w:rsidP="00EA0A18">
      <w:r>
        <w:t>6.</w:t>
      </w:r>
      <w:r w:rsidR="005B1484">
        <w:tab/>
      </w:r>
      <w:r w:rsidR="005B1484" w:rsidRPr="005B1484">
        <w:rPr>
          <w:i/>
        </w:rPr>
        <w:t>Social Integration</w:t>
      </w:r>
      <w:r w:rsidR="005B1484">
        <w:t xml:space="preserve"> (treating all groups with dignity and respect)</w:t>
      </w:r>
    </w:p>
    <w:p w:rsidR="005B1484" w:rsidRDefault="003708C7" w:rsidP="005B1484">
      <w:pPr>
        <w:ind w:left="567" w:hanging="567"/>
      </w:pPr>
      <w:r>
        <w:t>7.</w:t>
      </w:r>
      <w:r w:rsidR="005B1484">
        <w:tab/>
      </w:r>
      <w:r w:rsidR="005B1484" w:rsidRPr="005B1484">
        <w:rPr>
          <w:i/>
        </w:rPr>
        <w:t>Personalisation</w:t>
      </w:r>
      <w:r w:rsidR="005B1484">
        <w:t xml:space="preserve"> (incorporating opportunities for choice and the expression of individual preferences)</w:t>
      </w:r>
    </w:p>
    <w:p w:rsidR="003708C7" w:rsidRDefault="003708C7" w:rsidP="005B1484">
      <w:pPr>
        <w:ind w:left="567" w:hanging="567"/>
      </w:pPr>
      <w:r>
        <w:t>8.</w:t>
      </w:r>
      <w:r w:rsidR="005B1484">
        <w:tab/>
      </w:r>
      <w:r w:rsidR="005B1484" w:rsidRPr="005B1484">
        <w:rPr>
          <w:i/>
        </w:rPr>
        <w:t>Cultural Appropriateness</w:t>
      </w:r>
      <w:r w:rsidR="005B1484">
        <w:t xml:space="preserve"> (Respecting and reinforcing cultural values and the social and environmental context of any design product).</w:t>
      </w:r>
    </w:p>
    <w:p w:rsidR="003708C7" w:rsidRDefault="003708C7" w:rsidP="00EA0A18"/>
    <w:p w:rsidR="00561848" w:rsidRDefault="00E81A7E" w:rsidP="00EA0A18">
      <w:r>
        <w:t xml:space="preserve">These goals extend the revised definition of universal design as previously noted. </w:t>
      </w:r>
    </w:p>
    <w:p w:rsidR="005C147C" w:rsidRDefault="005C147C" w:rsidP="00EA0A18"/>
    <w:p w:rsidR="005C147C" w:rsidRDefault="005C147C" w:rsidP="00EA0A18">
      <w:r>
        <w:t>Universal design involves a process whereby the principles and goals can be considered along with the relevant evidence base and demographic information with the aim of producing a design that supports human performance, social participation and wellness for as many people as possible.</w:t>
      </w:r>
    </w:p>
    <w:p w:rsidR="006214CF" w:rsidRDefault="00186EC0" w:rsidP="006214CF">
      <w:pPr>
        <w:pStyle w:val="Heading3"/>
      </w:pPr>
      <w:r>
        <w:lastRenderedPageBreak/>
        <w:t>3</w:t>
      </w:r>
      <w:r w:rsidR="002B194A">
        <w:t>.1</w:t>
      </w:r>
      <w:r w:rsidR="00786CCA">
        <w:t>.2</w:t>
      </w:r>
      <w:r w:rsidR="006214CF">
        <w:tab/>
      </w:r>
      <w:r w:rsidR="002B194A">
        <w:t>Guidance for presentation of information on food labels</w:t>
      </w:r>
    </w:p>
    <w:p w:rsidR="00686E62" w:rsidRDefault="00BB56A9" w:rsidP="00686E62">
      <w:pPr>
        <w:rPr>
          <w:lang w:eastAsia="en-AU" w:bidi="ar-SA"/>
        </w:rPr>
      </w:pPr>
      <w:r>
        <w:rPr>
          <w:lang w:eastAsia="en-AU" w:bidi="ar-SA"/>
        </w:rPr>
        <w:t>In 2008</w:t>
      </w:r>
      <w:r w:rsidR="00BC60B7">
        <w:rPr>
          <w:lang w:eastAsia="en-AU" w:bidi="ar-SA"/>
        </w:rPr>
        <w:t>,</w:t>
      </w:r>
      <w:r>
        <w:rPr>
          <w:lang w:eastAsia="en-AU" w:bidi="ar-SA"/>
        </w:rPr>
        <w:t xml:space="preserve"> the UK Food Standards Agency published best practice advice for the design of food labels. While this advice incorporates the relevant requirements from the food regulations in effect at that time, the advice also includes more detailed information and suggestions for ways to present information clearly (Food Standards Agency 2008). </w:t>
      </w:r>
      <w:r w:rsidR="00686E62">
        <w:rPr>
          <w:lang w:eastAsia="en-AU" w:bidi="ar-SA"/>
        </w:rPr>
        <w:t>The UK F</w:t>
      </w:r>
      <w:r w:rsidR="002D2342">
        <w:rPr>
          <w:lang w:eastAsia="en-AU" w:bidi="ar-SA"/>
        </w:rPr>
        <w:t xml:space="preserve">ood </w:t>
      </w:r>
      <w:r w:rsidR="00686E62">
        <w:rPr>
          <w:lang w:eastAsia="en-AU" w:bidi="ar-SA"/>
        </w:rPr>
        <w:t>S</w:t>
      </w:r>
      <w:r w:rsidR="002D2342">
        <w:rPr>
          <w:lang w:eastAsia="en-AU" w:bidi="ar-SA"/>
        </w:rPr>
        <w:t xml:space="preserve">tandards </w:t>
      </w:r>
      <w:r w:rsidR="00686E62">
        <w:rPr>
          <w:lang w:eastAsia="en-AU" w:bidi="ar-SA"/>
        </w:rPr>
        <w:t>A</w:t>
      </w:r>
      <w:r w:rsidR="002D2342">
        <w:rPr>
          <w:lang w:eastAsia="en-AU" w:bidi="ar-SA"/>
        </w:rPr>
        <w:t>gency</w:t>
      </w:r>
      <w:r w:rsidR="00686E62">
        <w:rPr>
          <w:lang w:eastAsia="en-AU" w:bidi="ar-SA"/>
        </w:rPr>
        <w:t xml:space="preserve"> has identified three key issues relating to clear labelling:</w:t>
      </w:r>
    </w:p>
    <w:p w:rsidR="00686E62" w:rsidRDefault="00686E62" w:rsidP="00686E62">
      <w:pPr>
        <w:rPr>
          <w:lang w:eastAsia="en-AU" w:bidi="ar-SA"/>
        </w:rPr>
      </w:pPr>
    </w:p>
    <w:p w:rsidR="00686E62" w:rsidRDefault="00686E62" w:rsidP="00686E62">
      <w:pPr>
        <w:pStyle w:val="ListParagraph"/>
        <w:numPr>
          <w:ilvl w:val="0"/>
          <w:numId w:val="21"/>
        </w:numPr>
        <w:ind w:left="567" w:hanging="567"/>
        <w:rPr>
          <w:lang w:eastAsia="en-AU"/>
        </w:rPr>
      </w:pPr>
      <w:r>
        <w:rPr>
          <w:lang w:eastAsia="en-AU"/>
        </w:rPr>
        <w:t>finding information</w:t>
      </w:r>
    </w:p>
    <w:p w:rsidR="00686E62" w:rsidRDefault="00686E62" w:rsidP="00686E62">
      <w:pPr>
        <w:pStyle w:val="ListParagraph"/>
        <w:numPr>
          <w:ilvl w:val="0"/>
          <w:numId w:val="21"/>
        </w:numPr>
        <w:ind w:left="567" w:hanging="567"/>
        <w:rPr>
          <w:lang w:eastAsia="en-AU"/>
        </w:rPr>
      </w:pPr>
      <w:r>
        <w:rPr>
          <w:lang w:eastAsia="en-AU"/>
        </w:rPr>
        <w:t>reading information</w:t>
      </w:r>
    </w:p>
    <w:p w:rsidR="00686E62" w:rsidRDefault="00686E62" w:rsidP="00686E62">
      <w:pPr>
        <w:pStyle w:val="ListParagraph"/>
        <w:numPr>
          <w:ilvl w:val="0"/>
          <w:numId w:val="21"/>
        </w:numPr>
        <w:ind w:left="567" w:hanging="567"/>
        <w:rPr>
          <w:lang w:eastAsia="en-AU"/>
        </w:rPr>
      </w:pPr>
      <w:r>
        <w:rPr>
          <w:lang w:eastAsia="en-AU"/>
        </w:rPr>
        <w:t>understanding how to use information.</w:t>
      </w:r>
    </w:p>
    <w:p w:rsidR="00686E62" w:rsidRDefault="00686E62" w:rsidP="00686E62">
      <w:pPr>
        <w:rPr>
          <w:lang w:eastAsia="en-AU"/>
        </w:rPr>
      </w:pPr>
    </w:p>
    <w:p w:rsidR="005212FB" w:rsidRDefault="00686E62" w:rsidP="00686E62">
      <w:pPr>
        <w:rPr>
          <w:lang w:eastAsia="en-AU" w:bidi="ar-SA"/>
        </w:rPr>
      </w:pPr>
      <w:r>
        <w:rPr>
          <w:lang w:eastAsia="en-AU"/>
        </w:rPr>
        <w:t xml:space="preserve">The guidance document makes recommendations that address the first two issues. </w:t>
      </w:r>
      <w:r w:rsidR="00196A11">
        <w:rPr>
          <w:lang w:eastAsia="en-AU" w:bidi="ar-SA"/>
        </w:rPr>
        <w:t>For example</w:t>
      </w:r>
      <w:r w:rsidR="00BC60B7">
        <w:rPr>
          <w:lang w:eastAsia="en-AU" w:bidi="ar-SA"/>
        </w:rPr>
        <w:t>,</w:t>
      </w:r>
      <w:r w:rsidR="00196A11">
        <w:rPr>
          <w:lang w:eastAsia="en-AU" w:bidi="ar-SA"/>
        </w:rPr>
        <w:t xml:space="preserve"> g</w:t>
      </w:r>
      <w:r w:rsidR="00611B1C">
        <w:rPr>
          <w:lang w:eastAsia="en-AU" w:bidi="ar-SA"/>
        </w:rPr>
        <w:t>uidance is provided on font</w:t>
      </w:r>
      <w:r w:rsidR="00196A11">
        <w:rPr>
          <w:lang w:eastAsia="en-AU" w:bidi="ar-SA"/>
        </w:rPr>
        <w:t>, type</w:t>
      </w:r>
      <w:r w:rsidR="00611B1C">
        <w:rPr>
          <w:lang w:eastAsia="en-AU" w:bidi="ar-SA"/>
        </w:rPr>
        <w:t xml:space="preserve"> size</w:t>
      </w:r>
      <w:r w:rsidR="00196A11">
        <w:rPr>
          <w:lang w:eastAsia="en-AU" w:bidi="ar-SA"/>
        </w:rPr>
        <w:t xml:space="preserve">, contrast; prioritisation, layout and consistency; ways to increase the printable area on the pack; format of date marking; presentation of nutritional information. </w:t>
      </w:r>
      <w:r w:rsidR="007A44E8">
        <w:rPr>
          <w:lang w:eastAsia="en-AU" w:bidi="ar-SA"/>
        </w:rPr>
        <w:t>Many of these aspects of format/presentation of label information have also been reported previously by Buckley and Shepherd (1993)</w:t>
      </w:r>
      <w:r w:rsidR="002265C0">
        <w:rPr>
          <w:lang w:eastAsia="en-AU" w:bidi="ar-SA"/>
        </w:rPr>
        <w:t xml:space="preserve"> i</w:t>
      </w:r>
      <w:r w:rsidR="007A44E8">
        <w:rPr>
          <w:lang w:eastAsia="en-AU" w:bidi="ar-SA"/>
        </w:rPr>
        <w:t>n response to a review of food labelling practices in the</w:t>
      </w:r>
      <w:r w:rsidR="002265C0">
        <w:rPr>
          <w:lang w:eastAsia="en-AU" w:bidi="ar-SA"/>
        </w:rPr>
        <w:t xml:space="preserve"> UK. </w:t>
      </w:r>
      <w:r w:rsidR="007D78CA">
        <w:rPr>
          <w:lang w:eastAsia="en-AU" w:bidi="ar-SA"/>
        </w:rPr>
        <w:t>The overall aims of the guidance are to help</w:t>
      </w:r>
      <w:r w:rsidR="00235F5B">
        <w:rPr>
          <w:lang w:eastAsia="en-AU" w:bidi="ar-SA"/>
        </w:rPr>
        <w:t>:</w:t>
      </w:r>
    </w:p>
    <w:p w:rsidR="005212FB" w:rsidRDefault="005212FB" w:rsidP="00686E62">
      <w:pPr>
        <w:rPr>
          <w:lang w:eastAsia="en-AU" w:bidi="ar-SA"/>
        </w:rPr>
      </w:pPr>
    </w:p>
    <w:p w:rsidR="005212FB" w:rsidRDefault="007D78CA" w:rsidP="005212FB">
      <w:pPr>
        <w:pStyle w:val="ListParagraph"/>
        <w:numPr>
          <w:ilvl w:val="0"/>
          <w:numId w:val="22"/>
        </w:numPr>
        <w:ind w:left="567" w:hanging="567"/>
        <w:rPr>
          <w:lang w:eastAsia="en-AU"/>
        </w:rPr>
      </w:pPr>
      <w:r>
        <w:rPr>
          <w:lang w:eastAsia="en-AU"/>
        </w:rPr>
        <w:t>food businesses be aware of the legal requirements by bringing together relevant legislation on clear labelling and to support the development of labels with the highest clarity that is practica</w:t>
      </w:r>
      <w:r w:rsidR="005212FB">
        <w:rPr>
          <w:lang w:eastAsia="en-AU"/>
        </w:rPr>
        <w:t>ble by following best practice</w:t>
      </w:r>
    </w:p>
    <w:p w:rsidR="000F201B" w:rsidRDefault="005212FB" w:rsidP="005212FB">
      <w:pPr>
        <w:pStyle w:val="ListParagraph"/>
        <w:numPr>
          <w:ilvl w:val="0"/>
          <w:numId w:val="22"/>
        </w:numPr>
        <w:ind w:left="567" w:hanging="567"/>
        <w:rPr>
          <w:lang w:eastAsia="en-AU"/>
        </w:rPr>
      </w:pPr>
      <w:r>
        <w:rPr>
          <w:lang w:eastAsia="en-AU"/>
        </w:rPr>
        <w:t>enforcement authorities to have an easily accessible reference source on clear labelling legislation and best practice</w:t>
      </w:r>
    </w:p>
    <w:p w:rsidR="005212FB" w:rsidRDefault="005212FB" w:rsidP="005212FB">
      <w:pPr>
        <w:pStyle w:val="ListParagraph"/>
        <w:numPr>
          <w:ilvl w:val="0"/>
          <w:numId w:val="22"/>
        </w:numPr>
        <w:ind w:left="567" w:hanging="567"/>
        <w:rPr>
          <w:lang w:eastAsia="en-AU"/>
        </w:rPr>
      </w:pPr>
      <w:r>
        <w:rPr>
          <w:lang w:eastAsia="en-AU"/>
        </w:rPr>
        <w:t>consumers by encouraging food businesses to produce clear labels</w:t>
      </w:r>
    </w:p>
    <w:p w:rsidR="005212FB" w:rsidRDefault="005212FB" w:rsidP="005212FB">
      <w:pPr>
        <w:pStyle w:val="ListParagraph"/>
        <w:numPr>
          <w:ilvl w:val="0"/>
          <w:numId w:val="22"/>
        </w:numPr>
        <w:ind w:left="567" w:hanging="567"/>
        <w:rPr>
          <w:lang w:eastAsia="en-AU"/>
        </w:rPr>
      </w:pPr>
      <w:r>
        <w:rPr>
          <w:lang w:eastAsia="en-AU"/>
        </w:rPr>
        <w:t>visually impaired consumers by addressing their specific requirements i</w:t>
      </w:r>
      <w:r w:rsidR="00BB3F3F">
        <w:rPr>
          <w:lang w:eastAsia="en-AU"/>
        </w:rPr>
        <w:t>n relation to legibility</w:t>
      </w:r>
      <w:r w:rsidR="00235F5B">
        <w:rPr>
          <w:lang w:eastAsia="en-AU"/>
        </w:rPr>
        <w:t xml:space="preserve"> (UK Food Standards Agency 2008)</w:t>
      </w:r>
      <w:r w:rsidR="00BB3F3F">
        <w:rPr>
          <w:lang w:eastAsia="en-AU"/>
        </w:rPr>
        <w:t>.</w:t>
      </w:r>
    </w:p>
    <w:p w:rsidR="00BB3F3F" w:rsidRDefault="00BB3F3F" w:rsidP="000F201B">
      <w:pPr>
        <w:rPr>
          <w:lang w:eastAsia="en-AU"/>
        </w:rPr>
      </w:pPr>
    </w:p>
    <w:p w:rsidR="00BB56A9" w:rsidRDefault="00196A11" w:rsidP="000F201B">
      <w:pPr>
        <w:rPr>
          <w:lang w:eastAsia="en-AU"/>
        </w:rPr>
      </w:pPr>
      <w:r>
        <w:rPr>
          <w:lang w:eastAsia="en-AU"/>
        </w:rPr>
        <w:t>Since this guidance was produced</w:t>
      </w:r>
      <w:r w:rsidR="00CC3DCE">
        <w:rPr>
          <w:lang w:eastAsia="en-AU"/>
        </w:rPr>
        <w:t>,</w:t>
      </w:r>
      <w:r>
        <w:rPr>
          <w:lang w:eastAsia="en-AU"/>
        </w:rPr>
        <w:t xml:space="preserve"> new labelling regulations have been introduced in the EU (EU regulation No. 1169/2011</w:t>
      </w:r>
      <w:r w:rsidR="00D907CF">
        <w:rPr>
          <w:lang w:eastAsia="en-AU"/>
        </w:rPr>
        <w:t xml:space="preserve"> on the provision of information to consumers (EU FIC)</w:t>
      </w:r>
      <w:r>
        <w:rPr>
          <w:lang w:eastAsia="en-AU"/>
        </w:rPr>
        <w:t>)</w:t>
      </w:r>
      <w:r w:rsidR="0058618E">
        <w:rPr>
          <w:lang w:eastAsia="en-AU"/>
        </w:rPr>
        <w:t xml:space="preserve"> </w:t>
      </w:r>
      <w:r w:rsidR="0058618E" w:rsidRPr="0017710A">
        <w:rPr>
          <w:lang w:eastAsia="en-AU"/>
        </w:rPr>
        <w:t xml:space="preserve">(see </w:t>
      </w:r>
      <w:r w:rsidR="0017710A" w:rsidRPr="0017710A">
        <w:rPr>
          <w:lang w:eastAsia="en-AU"/>
        </w:rPr>
        <w:t>Section 3.3</w:t>
      </w:r>
      <w:r w:rsidR="001D4030">
        <w:rPr>
          <w:lang w:eastAsia="en-AU"/>
        </w:rPr>
        <w:t xml:space="preserve"> and Attachment C</w:t>
      </w:r>
      <w:r w:rsidR="0058618E" w:rsidRPr="0017710A">
        <w:rPr>
          <w:lang w:eastAsia="en-AU"/>
        </w:rPr>
        <w:t>)</w:t>
      </w:r>
      <w:r w:rsidRPr="0017710A">
        <w:rPr>
          <w:lang w:eastAsia="en-AU"/>
        </w:rPr>
        <w:t>.</w:t>
      </w:r>
      <w:r>
        <w:rPr>
          <w:lang w:eastAsia="en-AU"/>
        </w:rPr>
        <w:t xml:space="preserve"> </w:t>
      </w:r>
      <w:r w:rsidR="003055D0">
        <w:rPr>
          <w:lang w:eastAsia="en-AU"/>
        </w:rPr>
        <w:t>The extent to which the guidance is currently used by food businesses is not known.</w:t>
      </w:r>
    </w:p>
    <w:p w:rsidR="00196A11" w:rsidRDefault="00196A11" w:rsidP="00196A11">
      <w:pPr>
        <w:rPr>
          <w:lang w:eastAsia="en-AU" w:bidi="ar-SA"/>
        </w:rPr>
      </w:pPr>
    </w:p>
    <w:p w:rsidR="00A30697" w:rsidRDefault="00C50969" w:rsidP="00196A11">
      <w:pPr>
        <w:rPr>
          <w:lang w:eastAsia="en-AU" w:bidi="ar-SA"/>
        </w:rPr>
      </w:pPr>
      <w:r>
        <w:rPr>
          <w:lang w:eastAsia="en-AU" w:bidi="ar-SA"/>
        </w:rPr>
        <w:t>The Institute for Safe Medication</w:t>
      </w:r>
      <w:r w:rsidR="0067449D">
        <w:rPr>
          <w:lang w:eastAsia="en-AU" w:bidi="ar-SA"/>
        </w:rPr>
        <w:t xml:space="preserve"> Practices</w:t>
      </w:r>
      <w:r w:rsidR="00F31482">
        <w:rPr>
          <w:lang w:eastAsia="en-AU" w:bidi="ar-SA"/>
        </w:rPr>
        <w:t xml:space="preserve"> in the USA</w:t>
      </w:r>
      <w:r w:rsidR="0067449D">
        <w:rPr>
          <w:lang w:eastAsia="en-AU" w:bidi="ar-SA"/>
        </w:rPr>
        <w:t xml:space="preserve"> has developed recommendations for the labelling of</w:t>
      </w:r>
      <w:r w:rsidR="00F31482">
        <w:rPr>
          <w:lang w:eastAsia="en-AU" w:bidi="ar-SA"/>
        </w:rPr>
        <w:t xml:space="preserve"> medicines</w:t>
      </w:r>
      <w:r w:rsidR="006662C2">
        <w:rPr>
          <w:lang w:eastAsia="en-AU" w:bidi="ar-SA"/>
        </w:rPr>
        <w:t>, some of which are relevant for food labels</w:t>
      </w:r>
      <w:r>
        <w:rPr>
          <w:lang w:eastAsia="en-AU" w:bidi="ar-SA"/>
        </w:rPr>
        <w:t xml:space="preserve"> (Institute for Safe Medication</w:t>
      </w:r>
      <w:r w:rsidR="00F31482">
        <w:rPr>
          <w:lang w:eastAsia="en-AU" w:bidi="ar-SA"/>
        </w:rPr>
        <w:t xml:space="preserve"> Practices 2013). </w:t>
      </w:r>
      <w:r w:rsidR="006662C2">
        <w:rPr>
          <w:lang w:eastAsia="en-AU" w:bidi="ar-SA"/>
        </w:rPr>
        <w:t xml:space="preserve">Their recommendations </w:t>
      </w:r>
      <w:r w:rsidR="00A30697">
        <w:rPr>
          <w:lang w:eastAsia="en-AU" w:bidi="ar-SA"/>
        </w:rPr>
        <w:t>include the following topics:</w:t>
      </w:r>
    </w:p>
    <w:p w:rsidR="00A30697" w:rsidRDefault="00A30697" w:rsidP="00196A11">
      <w:pPr>
        <w:rPr>
          <w:lang w:eastAsia="en-AU" w:bidi="ar-SA"/>
        </w:rPr>
      </w:pPr>
    </w:p>
    <w:p w:rsidR="00A30697" w:rsidRDefault="00A30697" w:rsidP="00A30697">
      <w:pPr>
        <w:pStyle w:val="ListParagraph"/>
        <w:numPr>
          <w:ilvl w:val="0"/>
          <w:numId w:val="23"/>
        </w:numPr>
        <w:ind w:left="567" w:hanging="567"/>
        <w:rPr>
          <w:lang w:eastAsia="en-AU"/>
        </w:rPr>
      </w:pPr>
      <w:r>
        <w:rPr>
          <w:lang w:eastAsia="en-AU"/>
        </w:rPr>
        <w:t>font and type size (use the largest size the label allows</w:t>
      </w:r>
      <w:r w:rsidR="00EE47F3">
        <w:rPr>
          <w:lang w:eastAsia="en-AU"/>
        </w:rPr>
        <w:t xml:space="preserve"> – minimum of 18 point for people with low vision</w:t>
      </w:r>
      <w:r>
        <w:rPr>
          <w:lang w:eastAsia="en-AU"/>
        </w:rPr>
        <w:t>) use of bolding, maximising white space, logical organisation of information</w:t>
      </w:r>
    </w:p>
    <w:p w:rsidR="00A30697" w:rsidRDefault="00A30697" w:rsidP="00A30697">
      <w:pPr>
        <w:pStyle w:val="ListParagraph"/>
        <w:numPr>
          <w:ilvl w:val="0"/>
          <w:numId w:val="23"/>
        </w:numPr>
        <w:ind w:left="567" w:hanging="567"/>
        <w:rPr>
          <w:lang w:eastAsia="en-AU"/>
        </w:rPr>
      </w:pPr>
      <w:r>
        <w:rPr>
          <w:lang w:eastAsia="en-AU"/>
        </w:rPr>
        <w:t>provision of explicit instruction to improve understanding – use of numbers instead of text, use mixed case, avoid abbreviations</w:t>
      </w:r>
      <w:r w:rsidR="008163C5">
        <w:rPr>
          <w:lang w:eastAsia="en-AU"/>
        </w:rPr>
        <w:t xml:space="preserve">, simplify language </w:t>
      </w:r>
      <w:r>
        <w:rPr>
          <w:lang w:eastAsia="en-AU"/>
        </w:rPr>
        <w:t>avoid</w:t>
      </w:r>
      <w:r w:rsidR="008163C5">
        <w:rPr>
          <w:lang w:eastAsia="en-AU"/>
        </w:rPr>
        <w:t>ing</w:t>
      </w:r>
      <w:r>
        <w:rPr>
          <w:lang w:eastAsia="en-AU"/>
        </w:rPr>
        <w:t xml:space="preserve"> unfamiliar terms</w:t>
      </w:r>
    </w:p>
    <w:p w:rsidR="00A30697" w:rsidRDefault="00A30697" w:rsidP="00A30697">
      <w:pPr>
        <w:pStyle w:val="ListParagraph"/>
        <w:numPr>
          <w:ilvl w:val="0"/>
          <w:numId w:val="23"/>
        </w:numPr>
        <w:ind w:left="567" w:hanging="567"/>
        <w:rPr>
          <w:lang w:eastAsia="en-AU"/>
        </w:rPr>
      </w:pPr>
      <w:r>
        <w:rPr>
          <w:lang w:eastAsia="en-AU"/>
        </w:rPr>
        <w:t>use of a standard icon for signalling warnings</w:t>
      </w:r>
      <w:r w:rsidR="002D2342">
        <w:rPr>
          <w:lang w:eastAsia="en-AU"/>
        </w:rPr>
        <w:t>.</w:t>
      </w:r>
    </w:p>
    <w:p w:rsidR="0067449D" w:rsidRDefault="0067449D" w:rsidP="00196A11">
      <w:pPr>
        <w:rPr>
          <w:lang w:eastAsia="en-AU" w:bidi="ar-SA"/>
        </w:rPr>
      </w:pPr>
    </w:p>
    <w:p w:rsidR="008801E8" w:rsidRDefault="0017710A" w:rsidP="00F43841">
      <w:pPr>
        <w:rPr>
          <w:lang w:eastAsia="en-AU"/>
        </w:rPr>
      </w:pPr>
      <w:r w:rsidRPr="0017710A">
        <w:rPr>
          <w:lang w:eastAsia="en-AU"/>
        </w:rPr>
        <w:t>Table 2</w:t>
      </w:r>
      <w:r w:rsidR="00BB3F3F" w:rsidRPr="0017710A">
        <w:rPr>
          <w:lang w:eastAsia="en-AU"/>
        </w:rPr>
        <w:t xml:space="preserve"> presents a summary of best practice advice relating to </w:t>
      </w:r>
      <w:r w:rsidR="00EE47F3" w:rsidRPr="0017710A">
        <w:rPr>
          <w:lang w:eastAsia="en-AU"/>
        </w:rPr>
        <w:t xml:space="preserve">the presentation of label information </w:t>
      </w:r>
      <w:r w:rsidR="00D61C33" w:rsidRPr="0017710A">
        <w:rPr>
          <w:lang w:eastAsia="en-AU"/>
        </w:rPr>
        <w:t>from the</w:t>
      </w:r>
      <w:r w:rsidR="00D61C33">
        <w:rPr>
          <w:lang w:eastAsia="en-AU"/>
        </w:rPr>
        <w:t xml:space="preserve"> three documents discussed above</w:t>
      </w:r>
      <w:r w:rsidR="00531420">
        <w:rPr>
          <w:lang w:eastAsia="en-AU"/>
        </w:rPr>
        <w:t xml:space="preserve"> </w:t>
      </w:r>
      <w:r w:rsidR="00531420">
        <w:rPr>
          <w:lang w:eastAsia="en-AU" w:bidi="ar-SA"/>
        </w:rPr>
        <w:t>(Food Sta</w:t>
      </w:r>
      <w:r w:rsidR="007B1164">
        <w:rPr>
          <w:lang w:eastAsia="en-AU" w:bidi="ar-SA"/>
        </w:rPr>
        <w:t>ndards Agency 2008, Institute for Safe Medication</w:t>
      </w:r>
      <w:r w:rsidR="00531420">
        <w:rPr>
          <w:lang w:eastAsia="en-AU" w:bidi="ar-SA"/>
        </w:rPr>
        <w:t xml:space="preserve"> Practices 2013, Buckley and Shepherd 1993).</w:t>
      </w:r>
      <w:r w:rsidR="00F43841">
        <w:rPr>
          <w:lang w:eastAsia="en-AU"/>
        </w:rPr>
        <w:t xml:space="preserve"> </w:t>
      </w:r>
    </w:p>
    <w:p w:rsidR="008801E8" w:rsidRDefault="008801E8" w:rsidP="00F43841">
      <w:pPr>
        <w:rPr>
          <w:lang w:eastAsia="en-AU"/>
        </w:rPr>
      </w:pPr>
    </w:p>
    <w:p w:rsidR="004F4119" w:rsidRDefault="004F4119" w:rsidP="00F43841">
      <w:pPr>
        <w:rPr>
          <w:lang w:eastAsia="en-AU"/>
        </w:rPr>
      </w:pPr>
      <w:r>
        <w:rPr>
          <w:lang w:eastAsia="en-AU"/>
        </w:rPr>
        <w:br w:type="page"/>
      </w:r>
    </w:p>
    <w:p w:rsidR="004F4119" w:rsidRDefault="0017710A" w:rsidP="002D2342">
      <w:pPr>
        <w:pStyle w:val="FSTableTitle"/>
      </w:pPr>
      <w:r w:rsidRPr="0017710A">
        <w:lastRenderedPageBreak/>
        <w:t>Table 2</w:t>
      </w:r>
      <w:r w:rsidR="004F4119" w:rsidRPr="0017710A">
        <w:t>:</w:t>
      </w:r>
      <w:r w:rsidR="004F4119">
        <w:t xml:space="preserve"> </w:t>
      </w:r>
      <w:r w:rsidR="002D2342">
        <w:t xml:space="preserve"> </w:t>
      </w:r>
      <w:r w:rsidR="004F4119" w:rsidRPr="00484146">
        <w:t>Summary</w:t>
      </w:r>
      <w:r w:rsidR="004F4119">
        <w:t xml:space="preserve"> </w:t>
      </w:r>
      <w:r>
        <w:t>of best practice advice/guidance</w:t>
      </w:r>
      <w:r w:rsidR="004F4119">
        <w:t xml:space="preserve"> on format/presentation of information on food labels </w:t>
      </w:r>
      <w:r w:rsidR="004F4119" w:rsidRPr="00E75D57">
        <w:t>(Food Sta</w:t>
      </w:r>
      <w:r w:rsidR="00C50969">
        <w:t>ndards Agency 2008, Institute for Safe Medication</w:t>
      </w:r>
      <w:r w:rsidR="004F4119" w:rsidRPr="00E75D57">
        <w:t xml:space="preserve"> Practices 2</w:t>
      </w:r>
      <w:r w:rsidR="004F4119">
        <w:t>013, Buckley and Shepherd 1993)</w:t>
      </w:r>
    </w:p>
    <w:p w:rsidR="00D61C33" w:rsidRDefault="00D61C33" w:rsidP="00BB3F3F">
      <w:pPr>
        <w:rPr>
          <w:lang w:eastAsia="en-AU"/>
        </w:rPr>
      </w:pPr>
    </w:p>
    <w:tbl>
      <w:tblPr>
        <w:tblStyle w:val="TableGrid"/>
        <w:tblW w:w="0" w:type="auto"/>
        <w:tblLook w:val="04A0" w:firstRow="1" w:lastRow="0" w:firstColumn="1" w:lastColumn="0" w:noHBand="0" w:noVBand="1"/>
      </w:tblPr>
      <w:tblGrid>
        <w:gridCol w:w="1957"/>
        <w:gridCol w:w="3236"/>
        <w:gridCol w:w="2351"/>
        <w:gridCol w:w="1698"/>
      </w:tblGrid>
      <w:tr w:rsidR="004F4119" w:rsidRPr="00EB2CC7" w:rsidTr="00176BB9">
        <w:trPr>
          <w:tblHeader/>
        </w:trPr>
        <w:tc>
          <w:tcPr>
            <w:tcW w:w="1957" w:type="dxa"/>
            <w:vMerge w:val="restart"/>
            <w:shd w:val="clear" w:color="auto" w:fill="D9D9D9" w:themeFill="background1" w:themeFillShade="D9"/>
          </w:tcPr>
          <w:p w:rsidR="004F4119" w:rsidRPr="00176BB9" w:rsidRDefault="002265C0" w:rsidP="00730298">
            <w:pPr>
              <w:spacing w:after="200" w:line="276" w:lineRule="auto"/>
              <w:rPr>
                <w:rFonts w:cs="Arial"/>
                <w:b/>
                <w:sz w:val="18"/>
                <w:szCs w:val="18"/>
              </w:rPr>
            </w:pPr>
            <w:r w:rsidRPr="00176BB9">
              <w:rPr>
                <w:rFonts w:cs="Arial"/>
                <w:b/>
                <w:sz w:val="18"/>
                <w:szCs w:val="18"/>
              </w:rPr>
              <w:t xml:space="preserve">Aspect of </w:t>
            </w:r>
            <w:r w:rsidR="004F4119" w:rsidRPr="00176BB9">
              <w:rPr>
                <w:rFonts w:cs="Arial"/>
                <w:b/>
                <w:sz w:val="18"/>
                <w:szCs w:val="18"/>
              </w:rPr>
              <w:t xml:space="preserve">Format/presentation </w:t>
            </w:r>
          </w:p>
        </w:tc>
        <w:tc>
          <w:tcPr>
            <w:tcW w:w="7285" w:type="dxa"/>
            <w:gridSpan w:val="3"/>
            <w:shd w:val="clear" w:color="auto" w:fill="D9D9D9" w:themeFill="background1" w:themeFillShade="D9"/>
          </w:tcPr>
          <w:p w:rsidR="004F4119" w:rsidRPr="00CA7938" w:rsidRDefault="004F4119" w:rsidP="00730298">
            <w:pPr>
              <w:spacing w:after="200" w:line="276" w:lineRule="auto"/>
              <w:jc w:val="center"/>
              <w:rPr>
                <w:rFonts w:cs="Arial"/>
                <w:b/>
                <w:sz w:val="18"/>
                <w:szCs w:val="18"/>
              </w:rPr>
            </w:pPr>
            <w:r w:rsidRPr="00CA7938">
              <w:rPr>
                <w:rFonts w:cs="Arial"/>
                <w:b/>
                <w:sz w:val="18"/>
                <w:szCs w:val="18"/>
              </w:rPr>
              <w:t>Best Practice Advice</w:t>
            </w:r>
            <w:r w:rsidR="0017710A">
              <w:rPr>
                <w:rFonts w:cs="Arial"/>
                <w:b/>
                <w:sz w:val="18"/>
                <w:szCs w:val="18"/>
              </w:rPr>
              <w:t>/Guidance</w:t>
            </w:r>
          </w:p>
        </w:tc>
      </w:tr>
      <w:tr w:rsidR="007739A4" w:rsidRPr="00EB2CC7" w:rsidTr="00176BB9">
        <w:trPr>
          <w:tblHeader/>
        </w:trPr>
        <w:tc>
          <w:tcPr>
            <w:tcW w:w="1957" w:type="dxa"/>
            <w:vMerge/>
            <w:shd w:val="clear" w:color="auto" w:fill="D9D9D9" w:themeFill="background1" w:themeFillShade="D9"/>
          </w:tcPr>
          <w:p w:rsidR="004F4119" w:rsidRPr="00CA7938" w:rsidRDefault="004F4119" w:rsidP="00730298">
            <w:pPr>
              <w:spacing w:after="200" w:line="276" w:lineRule="auto"/>
              <w:rPr>
                <w:rFonts w:cs="Arial"/>
                <w:sz w:val="18"/>
                <w:szCs w:val="18"/>
              </w:rPr>
            </w:pPr>
          </w:p>
        </w:tc>
        <w:tc>
          <w:tcPr>
            <w:tcW w:w="3236" w:type="dxa"/>
            <w:shd w:val="clear" w:color="auto" w:fill="D9D9D9" w:themeFill="background1" w:themeFillShade="D9"/>
          </w:tcPr>
          <w:p w:rsidR="004F4119" w:rsidRPr="00CA7938" w:rsidRDefault="004F4119" w:rsidP="00730298">
            <w:pPr>
              <w:spacing w:after="200" w:line="276" w:lineRule="auto"/>
              <w:jc w:val="center"/>
              <w:rPr>
                <w:rFonts w:cs="Arial"/>
                <w:b/>
                <w:sz w:val="18"/>
                <w:szCs w:val="18"/>
              </w:rPr>
            </w:pPr>
            <w:r w:rsidRPr="00CA7938">
              <w:rPr>
                <w:rFonts w:cs="Arial"/>
                <w:b/>
                <w:sz w:val="18"/>
                <w:szCs w:val="18"/>
              </w:rPr>
              <w:t>Recommended</w:t>
            </w:r>
          </w:p>
        </w:tc>
        <w:tc>
          <w:tcPr>
            <w:tcW w:w="2351" w:type="dxa"/>
            <w:shd w:val="clear" w:color="auto" w:fill="D9D9D9" w:themeFill="background1" w:themeFillShade="D9"/>
          </w:tcPr>
          <w:p w:rsidR="004F4119" w:rsidRPr="00CA7938" w:rsidRDefault="004F4119" w:rsidP="00730298">
            <w:pPr>
              <w:spacing w:after="200" w:line="276" w:lineRule="auto"/>
              <w:jc w:val="center"/>
              <w:rPr>
                <w:rFonts w:cs="Arial"/>
                <w:b/>
                <w:sz w:val="18"/>
                <w:szCs w:val="18"/>
              </w:rPr>
            </w:pPr>
            <w:r w:rsidRPr="00CA7938">
              <w:rPr>
                <w:rFonts w:cs="Arial"/>
                <w:b/>
                <w:sz w:val="18"/>
                <w:szCs w:val="18"/>
              </w:rPr>
              <w:t>To be used with care</w:t>
            </w:r>
          </w:p>
        </w:tc>
        <w:tc>
          <w:tcPr>
            <w:tcW w:w="1698" w:type="dxa"/>
            <w:shd w:val="clear" w:color="auto" w:fill="D9D9D9" w:themeFill="background1" w:themeFillShade="D9"/>
          </w:tcPr>
          <w:p w:rsidR="004F4119" w:rsidRPr="00CA7938" w:rsidRDefault="004F4119" w:rsidP="00730298">
            <w:pPr>
              <w:spacing w:after="200" w:line="276" w:lineRule="auto"/>
              <w:jc w:val="center"/>
              <w:rPr>
                <w:rFonts w:cs="Arial"/>
                <w:b/>
                <w:sz w:val="18"/>
                <w:szCs w:val="18"/>
              </w:rPr>
            </w:pPr>
            <w:r w:rsidRPr="00CA7938">
              <w:rPr>
                <w:rFonts w:cs="Arial"/>
                <w:b/>
                <w:sz w:val="18"/>
                <w:szCs w:val="18"/>
              </w:rPr>
              <w:t>Best avoided</w:t>
            </w:r>
          </w:p>
        </w:tc>
      </w:tr>
      <w:tr w:rsidR="007739A4" w:rsidRPr="00EB2CC7" w:rsidTr="00176BB9">
        <w:tc>
          <w:tcPr>
            <w:tcW w:w="1957" w:type="dxa"/>
          </w:tcPr>
          <w:p w:rsidR="004F4119" w:rsidRPr="00CA7938" w:rsidRDefault="004F4119" w:rsidP="00730298">
            <w:pPr>
              <w:rPr>
                <w:rFonts w:cs="Arial"/>
                <w:sz w:val="18"/>
                <w:szCs w:val="18"/>
              </w:rPr>
            </w:pPr>
            <w:r>
              <w:rPr>
                <w:rFonts w:cs="Arial"/>
                <w:sz w:val="18"/>
                <w:szCs w:val="18"/>
              </w:rPr>
              <w:t>Grouping of information</w:t>
            </w:r>
          </w:p>
        </w:tc>
        <w:tc>
          <w:tcPr>
            <w:tcW w:w="3236" w:type="dxa"/>
          </w:tcPr>
          <w:p w:rsidR="004F4119" w:rsidRDefault="004F4119" w:rsidP="004F4119">
            <w:pPr>
              <w:pStyle w:val="ListParagraph"/>
              <w:numPr>
                <w:ilvl w:val="0"/>
                <w:numId w:val="26"/>
              </w:numPr>
              <w:spacing w:after="200" w:line="276" w:lineRule="auto"/>
              <w:rPr>
                <w:rFonts w:cs="Arial"/>
                <w:sz w:val="18"/>
                <w:szCs w:val="18"/>
              </w:rPr>
            </w:pPr>
            <w:r>
              <w:rPr>
                <w:rFonts w:cs="Arial"/>
                <w:sz w:val="18"/>
                <w:szCs w:val="18"/>
              </w:rPr>
              <w:t>Mandatory information grouped together with defined borders either on single face of pack or in same field of vision</w:t>
            </w:r>
          </w:p>
          <w:p w:rsidR="004F4119" w:rsidRPr="004F4119" w:rsidRDefault="004F4119" w:rsidP="004F4119">
            <w:pPr>
              <w:pStyle w:val="ListParagraph"/>
              <w:numPr>
                <w:ilvl w:val="0"/>
                <w:numId w:val="26"/>
              </w:numPr>
              <w:spacing w:after="200" w:line="276" w:lineRule="auto"/>
              <w:rPr>
                <w:rFonts w:cs="Arial"/>
                <w:color w:val="000000" w:themeColor="text1"/>
                <w:sz w:val="18"/>
                <w:szCs w:val="18"/>
              </w:rPr>
            </w:pPr>
            <w:r w:rsidRPr="004F4119">
              <w:rPr>
                <w:rStyle w:val="Hyperlink"/>
                <w:color w:val="000000" w:themeColor="text1"/>
                <w:sz w:val="18"/>
                <w:szCs w:val="18"/>
                <w:u w:val="none"/>
              </w:rPr>
              <w:t xml:space="preserve">Group text into separate, conceptually-related sections to facilitate searching and acquisition of information </w:t>
            </w:r>
          </w:p>
        </w:tc>
        <w:tc>
          <w:tcPr>
            <w:tcW w:w="2351" w:type="dxa"/>
          </w:tcPr>
          <w:p w:rsidR="004F4119" w:rsidRPr="00CA7938" w:rsidRDefault="004F4119" w:rsidP="004F4119">
            <w:pPr>
              <w:pStyle w:val="ListParagraph"/>
              <w:numPr>
                <w:ilvl w:val="0"/>
                <w:numId w:val="26"/>
              </w:numPr>
              <w:spacing w:after="200" w:line="276" w:lineRule="auto"/>
              <w:ind w:left="200" w:hanging="200"/>
              <w:rPr>
                <w:rFonts w:cs="Arial"/>
                <w:sz w:val="18"/>
                <w:szCs w:val="18"/>
              </w:rPr>
            </w:pPr>
            <w:r>
              <w:rPr>
                <w:rFonts w:cs="Arial"/>
                <w:sz w:val="18"/>
                <w:szCs w:val="18"/>
              </w:rPr>
              <w:t>If not possible to group all information together present information in two groups and use directions between the two groups, only if necessary.</w:t>
            </w:r>
          </w:p>
        </w:tc>
        <w:tc>
          <w:tcPr>
            <w:tcW w:w="1698" w:type="dxa"/>
          </w:tcPr>
          <w:p w:rsidR="004F4119" w:rsidRPr="00CA7938" w:rsidRDefault="004F4119" w:rsidP="004F4119">
            <w:pPr>
              <w:pStyle w:val="ListParagraph"/>
              <w:numPr>
                <w:ilvl w:val="0"/>
                <w:numId w:val="26"/>
              </w:numPr>
              <w:spacing w:after="200" w:line="276" w:lineRule="auto"/>
              <w:ind w:left="157" w:hanging="157"/>
              <w:rPr>
                <w:rFonts w:cs="Arial"/>
                <w:sz w:val="18"/>
                <w:szCs w:val="18"/>
              </w:rPr>
            </w:pPr>
          </w:p>
        </w:tc>
      </w:tr>
      <w:tr w:rsidR="007739A4" w:rsidRPr="00EB2CC7" w:rsidTr="00176BB9">
        <w:tc>
          <w:tcPr>
            <w:tcW w:w="1957" w:type="dxa"/>
          </w:tcPr>
          <w:p w:rsidR="004F4119" w:rsidRDefault="007739A4" w:rsidP="00730298">
            <w:pPr>
              <w:rPr>
                <w:rFonts w:cs="Arial"/>
                <w:sz w:val="18"/>
                <w:szCs w:val="18"/>
              </w:rPr>
            </w:pPr>
            <w:r>
              <w:rPr>
                <w:rFonts w:cs="Arial"/>
                <w:sz w:val="18"/>
                <w:szCs w:val="18"/>
              </w:rPr>
              <w:t>Information location</w:t>
            </w:r>
          </w:p>
        </w:tc>
        <w:tc>
          <w:tcPr>
            <w:tcW w:w="3236" w:type="dxa"/>
          </w:tcPr>
          <w:p w:rsidR="004F4119" w:rsidRDefault="007739A4" w:rsidP="004F4119">
            <w:pPr>
              <w:pStyle w:val="ListParagraph"/>
              <w:numPr>
                <w:ilvl w:val="0"/>
                <w:numId w:val="26"/>
              </w:numPr>
              <w:spacing w:after="200" w:line="276" w:lineRule="auto"/>
              <w:rPr>
                <w:rFonts w:cs="Arial"/>
                <w:sz w:val="18"/>
                <w:szCs w:val="18"/>
              </w:rPr>
            </w:pPr>
            <w:r>
              <w:rPr>
                <w:rFonts w:cs="Arial"/>
                <w:sz w:val="18"/>
                <w:szCs w:val="18"/>
              </w:rPr>
              <w:t>Use of top right hand corner for maximum noticeability, followed by bottom left hand corner.</w:t>
            </w:r>
          </w:p>
        </w:tc>
        <w:tc>
          <w:tcPr>
            <w:tcW w:w="2351" w:type="dxa"/>
          </w:tcPr>
          <w:p w:rsidR="004F4119" w:rsidRPr="00CA7938" w:rsidRDefault="004F4119" w:rsidP="00730298">
            <w:pPr>
              <w:pStyle w:val="ListParagraph"/>
              <w:spacing w:after="200" w:line="276" w:lineRule="auto"/>
              <w:ind w:left="200"/>
              <w:rPr>
                <w:rFonts w:cs="Arial"/>
                <w:sz w:val="18"/>
                <w:szCs w:val="18"/>
              </w:rPr>
            </w:pPr>
          </w:p>
        </w:tc>
        <w:tc>
          <w:tcPr>
            <w:tcW w:w="1698" w:type="dxa"/>
          </w:tcPr>
          <w:p w:rsidR="004F4119" w:rsidRDefault="004F4119" w:rsidP="004F4119">
            <w:pPr>
              <w:pStyle w:val="ListParagraph"/>
              <w:numPr>
                <w:ilvl w:val="0"/>
                <w:numId w:val="26"/>
              </w:numPr>
              <w:spacing w:after="200" w:line="276" w:lineRule="auto"/>
              <w:ind w:left="157" w:hanging="157"/>
              <w:rPr>
                <w:rFonts w:cs="Arial"/>
                <w:sz w:val="18"/>
                <w:szCs w:val="18"/>
              </w:rPr>
            </w:pPr>
          </w:p>
        </w:tc>
      </w:tr>
      <w:tr w:rsidR="007739A4" w:rsidRPr="00EB2CC7" w:rsidTr="00176BB9">
        <w:tc>
          <w:tcPr>
            <w:tcW w:w="1957" w:type="dxa"/>
          </w:tcPr>
          <w:p w:rsidR="004F4119" w:rsidRPr="00CA7938" w:rsidRDefault="004F4119" w:rsidP="00730298">
            <w:pPr>
              <w:rPr>
                <w:rFonts w:cs="Arial"/>
                <w:sz w:val="18"/>
                <w:szCs w:val="18"/>
              </w:rPr>
            </w:pPr>
            <w:r>
              <w:rPr>
                <w:rFonts w:cs="Arial"/>
                <w:sz w:val="18"/>
                <w:szCs w:val="18"/>
              </w:rPr>
              <w:t>Language</w:t>
            </w:r>
          </w:p>
        </w:tc>
        <w:tc>
          <w:tcPr>
            <w:tcW w:w="3236" w:type="dxa"/>
          </w:tcPr>
          <w:p w:rsidR="004F4119" w:rsidRDefault="004F4119" w:rsidP="004F4119">
            <w:pPr>
              <w:pStyle w:val="ListParagraph"/>
              <w:numPr>
                <w:ilvl w:val="0"/>
                <w:numId w:val="26"/>
              </w:numPr>
              <w:spacing w:after="200" w:line="276" w:lineRule="auto"/>
              <w:rPr>
                <w:rFonts w:cs="Arial"/>
                <w:sz w:val="18"/>
                <w:szCs w:val="18"/>
              </w:rPr>
            </w:pPr>
            <w:r>
              <w:rPr>
                <w:rFonts w:cs="Arial"/>
                <w:sz w:val="18"/>
                <w:szCs w:val="18"/>
              </w:rPr>
              <w:t>Where possible use only one or minimum number of languages.</w:t>
            </w:r>
          </w:p>
          <w:p w:rsidR="004F4119" w:rsidRPr="004C6218" w:rsidRDefault="004F4119" w:rsidP="004F4119">
            <w:pPr>
              <w:pStyle w:val="ListParagraph"/>
              <w:numPr>
                <w:ilvl w:val="0"/>
                <w:numId w:val="26"/>
              </w:numPr>
              <w:spacing w:after="200" w:line="276" w:lineRule="auto"/>
              <w:rPr>
                <w:rFonts w:cs="Arial"/>
                <w:sz w:val="18"/>
                <w:szCs w:val="18"/>
              </w:rPr>
            </w:pPr>
            <w:r>
              <w:rPr>
                <w:rFonts w:cs="Arial"/>
                <w:sz w:val="18"/>
                <w:szCs w:val="18"/>
              </w:rPr>
              <w:t>Simplify language, avoiding unfamiliar terms</w:t>
            </w:r>
          </w:p>
        </w:tc>
        <w:tc>
          <w:tcPr>
            <w:tcW w:w="2351" w:type="dxa"/>
          </w:tcPr>
          <w:p w:rsidR="004F4119" w:rsidRPr="00CA7938" w:rsidRDefault="004F4119" w:rsidP="00730298">
            <w:pPr>
              <w:pStyle w:val="ListParagraph"/>
              <w:spacing w:after="200" w:line="276" w:lineRule="auto"/>
              <w:ind w:left="200"/>
              <w:rPr>
                <w:rFonts w:cs="Arial"/>
                <w:sz w:val="18"/>
                <w:szCs w:val="18"/>
              </w:rPr>
            </w:pPr>
          </w:p>
        </w:tc>
        <w:tc>
          <w:tcPr>
            <w:tcW w:w="1698" w:type="dxa"/>
          </w:tcPr>
          <w:p w:rsidR="004F4119" w:rsidRPr="00CA7938" w:rsidRDefault="004F4119" w:rsidP="004F4119">
            <w:pPr>
              <w:pStyle w:val="ListParagraph"/>
              <w:numPr>
                <w:ilvl w:val="0"/>
                <w:numId w:val="26"/>
              </w:numPr>
              <w:spacing w:after="200" w:line="276" w:lineRule="auto"/>
              <w:ind w:left="157" w:hanging="157"/>
              <w:rPr>
                <w:rFonts w:cs="Arial"/>
                <w:sz w:val="18"/>
                <w:szCs w:val="18"/>
              </w:rPr>
            </w:pPr>
            <w:r>
              <w:rPr>
                <w:rFonts w:cs="Arial"/>
                <w:sz w:val="18"/>
                <w:szCs w:val="18"/>
              </w:rPr>
              <w:t>Large number of languages</w:t>
            </w:r>
          </w:p>
        </w:tc>
      </w:tr>
      <w:tr w:rsidR="007739A4" w:rsidRPr="00EB2CC7" w:rsidTr="00176BB9">
        <w:tc>
          <w:tcPr>
            <w:tcW w:w="1957" w:type="dxa"/>
          </w:tcPr>
          <w:p w:rsidR="004F4119" w:rsidRPr="00CA7938" w:rsidRDefault="004F4119" w:rsidP="0027057C">
            <w:pPr>
              <w:spacing w:after="200" w:line="276" w:lineRule="auto"/>
              <w:rPr>
                <w:rFonts w:cs="Arial"/>
                <w:sz w:val="18"/>
                <w:szCs w:val="18"/>
              </w:rPr>
            </w:pPr>
            <w:r w:rsidRPr="00CA7938">
              <w:rPr>
                <w:rFonts w:cs="Arial"/>
                <w:sz w:val="18"/>
                <w:szCs w:val="18"/>
              </w:rPr>
              <w:t xml:space="preserve">Font </w:t>
            </w:r>
            <w:r w:rsidR="0027057C">
              <w:rPr>
                <w:rFonts w:cs="Arial"/>
                <w:sz w:val="18"/>
                <w:szCs w:val="18"/>
              </w:rPr>
              <w:t>and type</w:t>
            </w:r>
            <w:r w:rsidRPr="00CA7938">
              <w:rPr>
                <w:rFonts w:cs="Arial"/>
                <w:sz w:val="18"/>
                <w:szCs w:val="18"/>
              </w:rPr>
              <w:t xml:space="preserve"> </w:t>
            </w:r>
            <w:r>
              <w:rPr>
                <w:rFonts w:cs="Arial"/>
                <w:sz w:val="18"/>
                <w:szCs w:val="18"/>
              </w:rPr>
              <w:t>size</w:t>
            </w:r>
          </w:p>
        </w:tc>
        <w:tc>
          <w:tcPr>
            <w:tcW w:w="3236" w:type="dxa"/>
          </w:tcPr>
          <w:p w:rsidR="004F4119" w:rsidRDefault="004F4119" w:rsidP="004F4119">
            <w:pPr>
              <w:pStyle w:val="ListParagraph"/>
              <w:numPr>
                <w:ilvl w:val="0"/>
                <w:numId w:val="26"/>
              </w:numPr>
              <w:spacing w:after="200" w:line="276" w:lineRule="auto"/>
              <w:rPr>
                <w:rFonts w:cs="Arial"/>
                <w:sz w:val="18"/>
                <w:szCs w:val="18"/>
              </w:rPr>
            </w:pPr>
            <w:r w:rsidRPr="00CA7938">
              <w:rPr>
                <w:rFonts w:cs="Arial"/>
                <w:sz w:val="18"/>
                <w:szCs w:val="18"/>
              </w:rPr>
              <w:t>Open fonts such as Arial for letters</w:t>
            </w:r>
          </w:p>
          <w:p w:rsidR="004F4119" w:rsidRPr="004F4119" w:rsidRDefault="004F4119" w:rsidP="004F4119">
            <w:pPr>
              <w:pStyle w:val="ListParagraph"/>
              <w:numPr>
                <w:ilvl w:val="0"/>
                <w:numId w:val="26"/>
              </w:numPr>
              <w:spacing w:after="200" w:line="276" w:lineRule="auto"/>
              <w:rPr>
                <w:rFonts w:cs="Arial"/>
                <w:color w:val="000000" w:themeColor="text1"/>
                <w:sz w:val="18"/>
                <w:szCs w:val="18"/>
              </w:rPr>
            </w:pPr>
            <w:r w:rsidRPr="004F4119">
              <w:rPr>
                <w:rStyle w:val="Hyperlink"/>
                <w:color w:val="000000" w:themeColor="text1"/>
                <w:sz w:val="18"/>
                <w:szCs w:val="18"/>
                <w:u w:val="none"/>
              </w:rPr>
              <w:t xml:space="preserve">Thicker, denser line letters make text easier to read </w:t>
            </w:r>
          </w:p>
          <w:p w:rsidR="004F4119" w:rsidRDefault="004F4119" w:rsidP="004F4119">
            <w:pPr>
              <w:pStyle w:val="ListParagraph"/>
              <w:numPr>
                <w:ilvl w:val="0"/>
                <w:numId w:val="26"/>
              </w:numPr>
              <w:spacing w:after="200" w:line="276" w:lineRule="auto"/>
              <w:rPr>
                <w:rFonts w:cs="Arial"/>
                <w:sz w:val="18"/>
                <w:szCs w:val="18"/>
              </w:rPr>
            </w:pPr>
            <w:r w:rsidRPr="00CA7938">
              <w:rPr>
                <w:rFonts w:cs="Arial"/>
                <w:sz w:val="18"/>
                <w:szCs w:val="18"/>
              </w:rPr>
              <w:t>Bold type if print quality is retained</w:t>
            </w:r>
          </w:p>
          <w:p w:rsidR="004F4119" w:rsidRPr="00CA7938" w:rsidRDefault="004F4119" w:rsidP="004F4119">
            <w:pPr>
              <w:pStyle w:val="ListParagraph"/>
              <w:numPr>
                <w:ilvl w:val="0"/>
                <w:numId w:val="26"/>
              </w:numPr>
              <w:spacing w:after="200" w:line="276" w:lineRule="auto"/>
              <w:rPr>
                <w:rFonts w:cs="Arial"/>
                <w:sz w:val="18"/>
                <w:szCs w:val="18"/>
              </w:rPr>
            </w:pPr>
            <w:r>
              <w:rPr>
                <w:rFonts w:cs="Arial"/>
                <w:sz w:val="18"/>
                <w:szCs w:val="18"/>
              </w:rPr>
              <w:t>Mixed case</w:t>
            </w:r>
          </w:p>
          <w:p w:rsidR="004F4119" w:rsidRDefault="004F4119" w:rsidP="004F4119">
            <w:pPr>
              <w:pStyle w:val="ListParagraph"/>
              <w:numPr>
                <w:ilvl w:val="0"/>
                <w:numId w:val="26"/>
              </w:numPr>
              <w:spacing w:after="200" w:line="276" w:lineRule="auto"/>
              <w:rPr>
                <w:rFonts w:cs="Arial"/>
                <w:sz w:val="18"/>
                <w:szCs w:val="18"/>
              </w:rPr>
            </w:pPr>
            <w:r>
              <w:rPr>
                <w:rFonts w:cs="Arial"/>
                <w:sz w:val="18"/>
                <w:szCs w:val="18"/>
              </w:rPr>
              <w:t xml:space="preserve">Minimum font size of 8-point </w:t>
            </w:r>
            <w:r w:rsidRPr="00CA7938">
              <w:rPr>
                <w:rFonts w:cs="Arial"/>
                <w:sz w:val="18"/>
                <w:szCs w:val="18"/>
              </w:rPr>
              <w:t>if contrast, text format and print quality is a high standard. If they are not of a high standard a larger font size should be used</w:t>
            </w:r>
          </w:p>
          <w:p w:rsidR="004F4119" w:rsidRPr="00CA7938" w:rsidRDefault="004F4119" w:rsidP="004F4119">
            <w:pPr>
              <w:pStyle w:val="ListParagraph"/>
              <w:numPr>
                <w:ilvl w:val="0"/>
                <w:numId w:val="26"/>
              </w:numPr>
              <w:spacing w:after="200" w:line="276" w:lineRule="auto"/>
              <w:rPr>
                <w:rFonts w:cs="Arial"/>
                <w:sz w:val="18"/>
                <w:szCs w:val="18"/>
              </w:rPr>
            </w:pPr>
            <w:r>
              <w:rPr>
                <w:rFonts w:cs="Arial"/>
                <w:sz w:val="18"/>
                <w:szCs w:val="18"/>
              </w:rPr>
              <w:t>Make sure numbers are distinct</w:t>
            </w:r>
          </w:p>
          <w:p w:rsidR="004F4119" w:rsidRPr="00CA7938" w:rsidRDefault="004F4119" w:rsidP="004F4119">
            <w:pPr>
              <w:pStyle w:val="ListParagraph"/>
              <w:numPr>
                <w:ilvl w:val="0"/>
                <w:numId w:val="26"/>
              </w:numPr>
              <w:spacing w:after="200" w:line="276" w:lineRule="auto"/>
              <w:rPr>
                <w:rFonts w:cs="Arial"/>
                <w:sz w:val="18"/>
                <w:szCs w:val="18"/>
              </w:rPr>
            </w:pPr>
            <w:r w:rsidRPr="004C6218">
              <w:rPr>
                <w:rFonts w:cs="Arial"/>
                <w:sz w:val="18"/>
                <w:szCs w:val="18"/>
              </w:rPr>
              <w:t xml:space="preserve">Use numbers instead of alphabetic characters </w:t>
            </w:r>
          </w:p>
        </w:tc>
        <w:tc>
          <w:tcPr>
            <w:tcW w:w="2351" w:type="dxa"/>
          </w:tcPr>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Bold type</w:t>
            </w:r>
          </w:p>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Uppercase letters</w:t>
            </w:r>
          </w:p>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Underlining</w:t>
            </w:r>
          </w:p>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Hyphenation</w:t>
            </w:r>
          </w:p>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Justified text</w:t>
            </w:r>
          </w:p>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Coloured text/backgrounds</w:t>
            </w:r>
          </w:p>
          <w:p w:rsidR="004F4119" w:rsidRPr="00CA7938" w:rsidRDefault="004F4119" w:rsidP="004F4119">
            <w:pPr>
              <w:pStyle w:val="ListParagraph"/>
              <w:numPr>
                <w:ilvl w:val="0"/>
                <w:numId w:val="26"/>
              </w:numPr>
              <w:spacing w:after="200" w:line="276" w:lineRule="auto"/>
              <w:ind w:left="200" w:hanging="200"/>
              <w:rPr>
                <w:rFonts w:cs="Arial"/>
                <w:sz w:val="18"/>
                <w:szCs w:val="18"/>
              </w:rPr>
            </w:pPr>
            <w:r w:rsidRPr="00CA7938">
              <w:rPr>
                <w:rFonts w:cs="Arial"/>
                <w:sz w:val="18"/>
                <w:szCs w:val="18"/>
              </w:rPr>
              <w:t>Where space is limited at least the name of the food, the date mark, list of ingredients and allergen information should be listed in 10-point, with a minimum of size 6-point used for other information</w:t>
            </w:r>
          </w:p>
        </w:tc>
        <w:tc>
          <w:tcPr>
            <w:tcW w:w="1698" w:type="dxa"/>
          </w:tcPr>
          <w:p w:rsidR="004F4119" w:rsidRPr="00CA7938" w:rsidRDefault="004F4119" w:rsidP="004F4119">
            <w:pPr>
              <w:pStyle w:val="ListParagraph"/>
              <w:numPr>
                <w:ilvl w:val="0"/>
                <w:numId w:val="26"/>
              </w:numPr>
              <w:spacing w:after="200" w:line="276" w:lineRule="auto"/>
              <w:ind w:left="157" w:hanging="157"/>
              <w:rPr>
                <w:rFonts w:cs="Arial"/>
                <w:sz w:val="18"/>
                <w:szCs w:val="18"/>
              </w:rPr>
            </w:pPr>
            <w:r w:rsidRPr="00CA7938">
              <w:rPr>
                <w:rFonts w:cs="Arial"/>
                <w:sz w:val="18"/>
                <w:szCs w:val="18"/>
              </w:rPr>
              <w:t>Ornate fonts</w:t>
            </w:r>
          </w:p>
          <w:p w:rsidR="004F4119" w:rsidRPr="00CA7938" w:rsidRDefault="004F4119" w:rsidP="004F4119">
            <w:pPr>
              <w:pStyle w:val="ListParagraph"/>
              <w:numPr>
                <w:ilvl w:val="0"/>
                <w:numId w:val="26"/>
              </w:numPr>
              <w:spacing w:after="200" w:line="276" w:lineRule="auto"/>
              <w:ind w:left="157" w:hanging="157"/>
              <w:rPr>
                <w:rFonts w:cs="Arial"/>
                <w:sz w:val="18"/>
                <w:szCs w:val="18"/>
              </w:rPr>
            </w:pPr>
            <w:r w:rsidRPr="00CA7938">
              <w:rPr>
                <w:rFonts w:cs="Arial"/>
                <w:sz w:val="18"/>
                <w:szCs w:val="18"/>
              </w:rPr>
              <w:t>Shadowing</w:t>
            </w:r>
          </w:p>
          <w:p w:rsidR="004F4119" w:rsidRDefault="004F4119" w:rsidP="004F4119">
            <w:pPr>
              <w:pStyle w:val="ListParagraph"/>
              <w:numPr>
                <w:ilvl w:val="0"/>
                <w:numId w:val="26"/>
              </w:numPr>
              <w:spacing w:after="200" w:line="276" w:lineRule="auto"/>
              <w:ind w:left="157" w:hanging="157"/>
              <w:rPr>
                <w:rFonts w:cs="Arial"/>
                <w:sz w:val="18"/>
                <w:szCs w:val="18"/>
              </w:rPr>
            </w:pPr>
            <w:r w:rsidRPr="00CA7938">
              <w:rPr>
                <w:rFonts w:cs="Arial"/>
                <w:sz w:val="18"/>
                <w:szCs w:val="18"/>
              </w:rPr>
              <w:t>Italics</w:t>
            </w:r>
            <w:r>
              <w:rPr>
                <w:rFonts w:cs="Arial"/>
                <w:sz w:val="18"/>
                <w:szCs w:val="18"/>
              </w:rPr>
              <w:t>, oblique, narrow, condensed fonts</w:t>
            </w:r>
          </w:p>
          <w:p w:rsidR="004F4119" w:rsidRPr="00CA7938" w:rsidRDefault="004F4119" w:rsidP="004F4119">
            <w:pPr>
              <w:pStyle w:val="ListParagraph"/>
              <w:numPr>
                <w:ilvl w:val="0"/>
                <w:numId w:val="26"/>
              </w:numPr>
              <w:spacing w:after="200" w:line="276" w:lineRule="auto"/>
              <w:ind w:left="157" w:hanging="157"/>
              <w:rPr>
                <w:rFonts w:cs="Arial"/>
                <w:sz w:val="18"/>
                <w:szCs w:val="18"/>
              </w:rPr>
            </w:pPr>
            <w:r>
              <w:rPr>
                <w:rFonts w:cs="Arial"/>
                <w:sz w:val="18"/>
                <w:szCs w:val="18"/>
              </w:rPr>
              <w:t>Arial for numbers as 6, 8, and 9 may be misread</w:t>
            </w:r>
          </w:p>
        </w:tc>
      </w:tr>
      <w:tr w:rsidR="007739A4" w:rsidRPr="00EB2CC7" w:rsidTr="00176BB9">
        <w:tc>
          <w:tcPr>
            <w:tcW w:w="1957" w:type="dxa"/>
          </w:tcPr>
          <w:p w:rsidR="004F4119" w:rsidRPr="00CA7938" w:rsidRDefault="004F4119" w:rsidP="00730298">
            <w:pPr>
              <w:spacing w:after="200" w:line="276" w:lineRule="auto"/>
              <w:rPr>
                <w:rFonts w:cs="Arial"/>
                <w:sz w:val="18"/>
                <w:szCs w:val="18"/>
              </w:rPr>
            </w:pPr>
            <w:r w:rsidRPr="00CA7938">
              <w:rPr>
                <w:rFonts w:cs="Arial"/>
                <w:sz w:val="18"/>
                <w:szCs w:val="18"/>
              </w:rPr>
              <w:t>Contrast</w:t>
            </w:r>
          </w:p>
        </w:tc>
        <w:tc>
          <w:tcPr>
            <w:tcW w:w="3236" w:type="dxa"/>
          </w:tcPr>
          <w:p w:rsidR="004F4119" w:rsidRDefault="004F4119" w:rsidP="004F4119">
            <w:pPr>
              <w:pStyle w:val="ListParagraph"/>
              <w:numPr>
                <w:ilvl w:val="0"/>
                <w:numId w:val="27"/>
              </w:numPr>
              <w:spacing w:after="200" w:line="276" w:lineRule="auto"/>
              <w:ind w:left="242" w:hanging="242"/>
              <w:rPr>
                <w:rFonts w:cs="Arial"/>
                <w:sz w:val="18"/>
                <w:szCs w:val="18"/>
              </w:rPr>
            </w:pPr>
            <w:r w:rsidRPr="00CA7938">
              <w:rPr>
                <w:rFonts w:cs="Arial"/>
                <w:sz w:val="18"/>
                <w:szCs w:val="18"/>
              </w:rPr>
              <w:t>Black type on a white background or good tonal contrast of at least 70%</w:t>
            </w:r>
          </w:p>
          <w:p w:rsidR="0027057C" w:rsidRPr="00CA7938" w:rsidRDefault="0027057C" w:rsidP="004F4119">
            <w:pPr>
              <w:pStyle w:val="ListParagraph"/>
              <w:numPr>
                <w:ilvl w:val="0"/>
                <w:numId w:val="27"/>
              </w:numPr>
              <w:spacing w:after="200" w:line="276" w:lineRule="auto"/>
              <w:ind w:left="242" w:hanging="242"/>
              <w:rPr>
                <w:rFonts w:cs="Arial"/>
                <w:sz w:val="18"/>
                <w:szCs w:val="18"/>
              </w:rPr>
            </w:pPr>
            <w:r>
              <w:rPr>
                <w:rFonts w:cs="Arial"/>
                <w:sz w:val="18"/>
                <w:szCs w:val="18"/>
              </w:rPr>
              <w:t>Greater the brightness contrast between text and background, the greater the legibility.</w:t>
            </w:r>
          </w:p>
        </w:tc>
        <w:tc>
          <w:tcPr>
            <w:tcW w:w="2351" w:type="dxa"/>
          </w:tcPr>
          <w:p w:rsidR="004F4119" w:rsidRPr="00CA7938" w:rsidRDefault="004F4119" w:rsidP="004F4119">
            <w:pPr>
              <w:pStyle w:val="ListParagraph"/>
              <w:numPr>
                <w:ilvl w:val="0"/>
                <w:numId w:val="27"/>
              </w:numPr>
              <w:spacing w:after="200" w:line="276" w:lineRule="auto"/>
              <w:ind w:left="200" w:hanging="200"/>
              <w:rPr>
                <w:rFonts w:cs="Arial"/>
                <w:sz w:val="18"/>
                <w:szCs w:val="18"/>
              </w:rPr>
            </w:pPr>
            <w:r w:rsidRPr="00CA7938">
              <w:rPr>
                <w:rFonts w:cs="Arial"/>
                <w:sz w:val="18"/>
                <w:szCs w:val="18"/>
              </w:rPr>
              <w:t>Light type on a dark background</w:t>
            </w:r>
          </w:p>
          <w:p w:rsidR="004F4119" w:rsidRPr="00CA7938" w:rsidRDefault="004F4119" w:rsidP="004F4119">
            <w:pPr>
              <w:pStyle w:val="ListParagraph"/>
              <w:numPr>
                <w:ilvl w:val="0"/>
                <w:numId w:val="27"/>
              </w:numPr>
              <w:spacing w:after="200" w:line="276" w:lineRule="auto"/>
              <w:ind w:left="200" w:hanging="200"/>
              <w:rPr>
                <w:rFonts w:cs="Arial"/>
                <w:sz w:val="18"/>
                <w:szCs w:val="18"/>
              </w:rPr>
            </w:pPr>
            <w:r w:rsidRPr="00CA7938">
              <w:rPr>
                <w:rFonts w:cs="Arial"/>
                <w:sz w:val="18"/>
                <w:szCs w:val="18"/>
              </w:rPr>
              <w:t>Where packaging is transparent, good contrast is necessary with food product forming the visible background</w:t>
            </w:r>
          </w:p>
          <w:p w:rsidR="004F4119" w:rsidRPr="00CA7938" w:rsidRDefault="004F4119" w:rsidP="004F4119">
            <w:pPr>
              <w:pStyle w:val="ListParagraph"/>
              <w:numPr>
                <w:ilvl w:val="0"/>
                <w:numId w:val="27"/>
              </w:numPr>
              <w:spacing w:after="200" w:line="276" w:lineRule="auto"/>
              <w:ind w:left="200" w:hanging="200"/>
              <w:rPr>
                <w:rFonts w:cs="Arial"/>
                <w:sz w:val="18"/>
                <w:szCs w:val="18"/>
              </w:rPr>
            </w:pPr>
            <w:r w:rsidRPr="00CA7938">
              <w:rPr>
                <w:rFonts w:cs="Arial"/>
                <w:sz w:val="18"/>
                <w:szCs w:val="18"/>
              </w:rPr>
              <w:t>Watermarking or non-solid background (e.g. dot filled background) where text appears</w:t>
            </w:r>
          </w:p>
        </w:tc>
        <w:tc>
          <w:tcPr>
            <w:tcW w:w="1698" w:type="dxa"/>
          </w:tcPr>
          <w:p w:rsidR="004F4119" w:rsidRPr="00CA7938" w:rsidRDefault="004F4119" w:rsidP="004F4119">
            <w:pPr>
              <w:pStyle w:val="ListParagraph"/>
              <w:numPr>
                <w:ilvl w:val="0"/>
                <w:numId w:val="27"/>
              </w:numPr>
              <w:spacing w:after="200" w:line="276" w:lineRule="auto"/>
              <w:ind w:left="157" w:hanging="157"/>
              <w:rPr>
                <w:rFonts w:cs="Arial"/>
                <w:sz w:val="18"/>
                <w:szCs w:val="18"/>
              </w:rPr>
            </w:pPr>
            <w:r w:rsidRPr="00CA7938">
              <w:rPr>
                <w:rFonts w:cs="Arial"/>
                <w:sz w:val="18"/>
                <w:szCs w:val="18"/>
              </w:rPr>
              <w:t>Dark type on a dark background</w:t>
            </w:r>
          </w:p>
          <w:p w:rsidR="004F4119" w:rsidRPr="00CA7938" w:rsidRDefault="004F4119" w:rsidP="004F4119">
            <w:pPr>
              <w:pStyle w:val="ListParagraph"/>
              <w:numPr>
                <w:ilvl w:val="0"/>
                <w:numId w:val="27"/>
              </w:numPr>
              <w:spacing w:after="200" w:line="276" w:lineRule="auto"/>
              <w:ind w:left="157" w:hanging="157"/>
              <w:rPr>
                <w:rFonts w:cs="Arial"/>
                <w:sz w:val="18"/>
                <w:szCs w:val="18"/>
              </w:rPr>
            </w:pPr>
            <w:r w:rsidRPr="00CA7938">
              <w:rPr>
                <w:rFonts w:cs="Arial"/>
                <w:sz w:val="18"/>
                <w:szCs w:val="18"/>
              </w:rPr>
              <w:t>Light type on a light background</w:t>
            </w:r>
          </w:p>
          <w:p w:rsidR="004F4119" w:rsidRPr="00CA7938" w:rsidRDefault="004F4119" w:rsidP="004F4119">
            <w:pPr>
              <w:pStyle w:val="ListParagraph"/>
              <w:numPr>
                <w:ilvl w:val="0"/>
                <w:numId w:val="27"/>
              </w:numPr>
              <w:spacing w:after="200" w:line="276" w:lineRule="auto"/>
              <w:ind w:left="157" w:hanging="157"/>
              <w:rPr>
                <w:rFonts w:cs="Arial"/>
                <w:sz w:val="18"/>
                <w:szCs w:val="18"/>
              </w:rPr>
            </w:pPr>
            <w:r w:rsidRPr="00CA7938">
              <w:rPr>
                <w:rFonts w:cs="Arial"/>
                <w:sz w:val="18"/>
                <w:szCs w:val="18"/>
              </w:rPr>
              <w:t>Green/red or yellow/white combinations</w:t>
            </w:r>
          </w:p>
        </w:tc>
      </w:tr>
    </w:tbl>
    <w:p w:rsidR="00176BB9" w:rsidRDefault="00176BB9"/>
    <w:p w:rsidR="00176BB9" w:rsidRDefault="00176BB9">
      <w:pPr>
        <w:widowControl/>
      </w:pPr>
      <w:r>
        <w:br w:type="page"/>
      </w:r>
    </w:p>
    <w:p w:rsidR="00176BB9" w:rsidRDefault="00176BB9" w:rsidP="002D2342">
      <w:pPr>
        <w:pStyle w:val="FSTableTitle"/>
      </w:pPr>
      <w:r w:rsidRPr="0017710A">
        <w:lastRenderedPageBreak/>
        <w:t>Table 2</w:t>
      </w:r>
      <w:r>
        <w:t xml:space="preserve"> continued</w:t>
      </w:r>
    </w:p>
    <w:p w:rsidR="00176BB9" w:rsidRDefault="00176BB9"/>
    <w:tbl>
      <w:tblPr>
        <w:tblStyle w:val="TableGrid"/>
        <w:tblW w:w="0" w:type="auto"/>
        <w:tblLook w:val="04A0" w:firstRow="1" w:lastRow="0" w:firstColumn="1" w:lastColumn="0" w:noHBand="0" w:noVBand="1"/>
      </w:tblPr>
      <w:tblGrid>
        <w:gridCol w:w="1957"/>
        <w:gridCol w:w="3236"/>
        <w:gridCol w:w="2351"/>
        <w:gridCol w:w="1698"/>
      </w:tblGrid>
      <w:tr w:rsidR="00176BB9" w:rsidRPr="00EB2CC7" w:rsidTr="00176BB9">
        <w:trPr>
          <w:tblHeader/>
        </w:trPr>
        <w:tc>
          <w:tcPr>
            <w:tcW w:w="1957" w:type="dxa"/>
            <w:vMerge w:val="restart"/>
            <w:shd w:val="clear" w:color="auto" w:fill="D9D9D9" w:themeFill="background1" w:themeFillShade="D9"/>
          </w:tcPr>
          <w:p w:rsidR="00176BB9" w:rsidRPr="00176BB9" w:rsidRDefault="00176BB9" w:rsidP="00176BB9">
            <w:pPr>
              <w:spacing w:after="200" w:line="276" w:lineRule="auto"/>
              <w:rPr>
                <w:rFonts w:cs="Arial"/>
                <w:b/>
                <w:sz w:val="18"/>
                <w:szCs w:val="18"/>
              </w:rPr>
            </w:pPr>
            <w:r w:rsidRPr="00176BB9">
              <w:rPr>
                <w:rFonts w:cs="Arial"/>
                <w:b/>
                <w:sz w:val="18"/>
                <w:szCs w:val="18"/>
              </w:rPr>
              <w:t xml:space="preserve">Aspect of Format/presentation </w:t>
            </w:r>
          </w:p>
        </w:tc>
        <w:tc>
          <w:tcPr>
            <w:tcW w:w="7285" w:type="dxa"/>
            <w:gridSpan w:val="3"/>
            <w:shd w:val="clear" w:color="auto" w:fill="D9D9D9" w:themeFill="background1" w:themeFillShade="D9"/>
          </w:tcPr>
          <w:p w:rsidR="00176BB9" w:rsidRPr="00CA7938" w:rsidRDefault="00176BB9" w:rsidP="00176BB9">
            <w:pPr>
              <w:spacing w:after="200" w:line="276" w:lineRule="auto"/>
              <w:jc w:val="center"/>
              <w:rPr>
                <w:rFonts w:cs="Arial"/>
                <w:b/>
                <w:sz w:val="18"/>
                <w:szCs w:val="18"/>
              </w:rPr>
            </w:pPr>
            <w:r w:rsidRPr="00CA7938">
              <w:rPr>
                <w:rFonts w:cs="Arial"/>
                <w:b/>
                <w:sz w:val="18"/>
                <w:szCs w:val="18"/>
              </w:rPr>
              <w:t>Best Practice Advice</w:t>
            </w:r>
            <w:r>
              <w:rPr>
                <w:rFonts w:cs="Arial"/>
                <w:b/>
                <w:sz w:val="18"/>
                <w:szCs w:val="18"/>
              </w:rPr>
              <w:t>/Guidance</w:t>
            </w:r>
          </w:p>
        </w:tc>
      </w:tr>
      <w:tr w:rsidR="00176BB9" w:rsidRPr="00EB2CC7" w:rsidTr="00176BB9">
        <w:trPr>
          <w:tblHeader/>
        </w:trPr>
        <w:tc>
          <w:tcPr>
            <w:tcW w:w="1957" w:type="dxa"/>
            <w:vMerge/>
            <w:shd w:val="clear" w:color="auto" w:fill="D9D9D9" w:themeFill="background1" w:themeFillShade="D9"/>
          </w:tcPr>
          <w:p w:rsidR="00176BB9" w:rsidRPr="00CA7938" w:rsidRDefault="00176BB9" w:rsidP="00176BB9">
            <w:pPr>
              <w:spacing w:after="200" w:line="276" w:lineRule="auto"/>
              <w:rPr>
                <w:rFonts w:cs="Arial"/>
                <w:sz w:val="18"/>
                <w:szCs w:val="18"/>
              </w:rPr>
            </w:pPr>
          </w:p>
        </w:tc>
        <w:tc>
          <w:tcPr>
            <w:tcW w:w="3236" w:type="dxa"/>
            <w:shd w:val="clear" w:color="auto" w:fill="D9D9D9" w:themeFill="background1" w:themeFillShade="D9"/>
          </w:tcPr>
          <w:p w:rsidR="00176BB9" w:rsidRPr="00CA7938" w:rsidRDefault="00176BB9" w:rsidP="00176BB9">
            <w:pPr>
              <w:spacing w:after="200" w:line="276" w:lineRule="auto"/>
              <w:jc w:val="center"/>
              <w:rPr>
                <w:rFonts w:cs="Arial"/>
                <w:b/>
                <w:sz w:val="18"/>
                <w:szCs w:val="18"/>
              </w:rPr>
            </w:pPr>
            <w:r w:rsidRPr="00CA7938">
              <w:rPr>
                <w:rFonts w:cs="Arial"/>
                <w:b/>
                <w:sz w:val="18"/>
                <w:szCs w:val="18"/>
              </w:rPr>
              <w:t>Recommended</w:t>
            </w:r>
          </w:p>
        </w:tc>
        <w:tc>
          <w:tcPr>
            <w:tcW w:w="2351" w:type="dxa"/>
            <w:shd w:val="clear" w:color="auto" w:fill="D9D9D9" w:themeFill="background1" w:themeFillShade="D9"/>
          </w:tcPr>
          <w:p w:rsidR="00176BB9" w:rsidRPr="00CA7938" w:rsidRDefault="00176BB9" w:rsidP="00176BB9">
            <w:pPr>
              <w:spacing w:after="200" w:line="276" w:lineRule="auto"/>
              <w:jc w:val="center"/>
              <w:rPr>
                <w:rFonts w:cs="Arial"/>
                <w:b/>
                <w:sz w:val="18"/>
                <w:szCs w:val="18"/>
              </w:rPr>
            </w:pPr>
            <w:r w:rsidRPr="00CA7938">
              <w:rPr>
                <w:rFonts w:cs="Arial"/>
                <w:b/>
                <w:sz w:val="18"/>
                <w:szCs w:val="18"/>
              </w:rPr>
              <w:t>To be used with care</w:t>
            </w:r>
          </w:p>
        </w:tc>
        <w:tc>
          <w:tcPr>
            <w:tcW w:w="1698" w:type="dxa"/>
            <w:shd w:val="clear" w:color="auto" w:fill="D9D9D9" w:themeFill="background1" w:themeFillShade="D9"/>
          </w:tcPr>
          <w:p w:rsidR="00176BB9" w:rsidRPr="00CA7938" w:rsidRDefault="00176BB9" w:rsidP="00176BB9">
            <w:pPr>
              <w:spacing w:after="200" w:line="276" w:lineRule="auto"/>
              <w:jc w:val="center"/>
              <w:rPr>
                <w:rFonts w:cs="Arial"/>
                <w:b/>
                <w:sz w:val="18"/>
                <w:szCs w:val="18"/>
              </w:rPr>
            </w:pPr>
            <w:r w:rsidRPr="00CA7938">
              <w:rPr>
                <w:rFonts w:cs="Arial"/>
                <w:b/>
                <w:sz w:val="18"/>
                <w:szCs w:val="18"/>
              </w:rPr>
              <w:t>Best avoided</w:t>
            </w:r>
          </w:p>
        </w:tc>
      </w:tr>
      <w:tr w:rsidR="0027057C" w:rsidRPr="00EB2CC7" w:rsidTr="00176BB9">
        <w:tc>
          <w:tcPr>
            <w:tcW w:w="1957" w:type="dxa"/>
          </w:tcPr>
          <w:p w:rsidR="0027057C" w:rsidRPr="007C6BD3" w:rsidRDefault="0027057C" w:rsidP="00730298">
            <w:pPr>
              <w:spacing w:after="200" w:line="276" w:lineRule="auto"/>
              <w:rPr>
                <w:rFonts w:cs="Arial"/>
                <w:sz w:val="18"/>
                <w:szCs w:val="18"/>
              </w:rPr>
            </w:pPr>
            <w:r>
              <w:rPr>
                <w:rFonts w:cs="Arial"/>
                <w:sz w:val="18"/>
                <w:szCs w:val="18"/>
              </w:rPr>
              <w:t>Colour</w:t>
            </w:r>
          </w:p>
        </w:tc>
        <w:tc>
          <w:tcPr>
            <w:tcW w:w="3236" w:type="dxa"/>
          </w:tcPr>
          <w:p w:rsidR="0027057C" w:rsidRPr="0027057C" w:rsidRDefault="0027057C" w:rsidP="0027057C">
            <w:pPr>
              <w:pStyle w:val="ListParagraph"/>
              <w:numPr>
                <w:ilvl w:val="0"/>
                <w:numId w:val="28"/>
              </w:numPr>
              <w:spacing w:after="200" w:line="276" w:lineRule="auto"/>
              <w:rPr>
                <w:rFonts w:cs="Arial"/>
                <w:sz w:val="18"/>
                <w:szCs w:val="18"/>
              </w:rPr>
            </w:pPr>
            <w:r>
              <w:rPr>
                <w:rFonts w:cs="Arial"/>
                <w:sz w:val="18"/>
                <w:szCs w:val="18"/>
              </w:rPr>
              <w:t>Red, blue, green and white aid rapid identification but colour must be considered in conjunction with other design factors.</w:t>
            </w:r>
          </w:p>
        </w:tc>
        <w:tc>
          <w:tcPr>
            <w:tcW w:w="2351" w:type="dxa"/>
          </w:tcPr>
          <w:p w:rsidR="0027057C" w:rsidRPr="00CA7938" w:rsidRDefault="0027057C" w:rsidP="002D2342">
            <w:pPr>
              <w:pStyle w:val="ListParagraph"/>
              <w:spacing w:after="200" w:line="276" w:lineRule="auto"/>
              <w:ind w:left="200"/>
              <w:rPr>
                <w:rFonts w:cs="Arial"/>
                <w:sz w:val="18"/>
                <w:szCs w:val="18"/>
              </w:rPr>
            </w:pPr>
          </w:p>
        </w:tc>
        <w:tc>
          <w:tcPr>
            <w:tcW w:w="1698" w:type="dxa"/>
          </w:tcPr>
          <w:p w:rsidR="0027057C" w:rsidRPr="002D2342" w:rsidRDefault="0027057C" w:rsidP="002D2342">
            <w:pPr>
              <w:spacing w:after="200" w:line="276" w:lineRule="auto"/>
              <w:rPr>
                <w:rFonts w:cs="Arial"/>
                <w:sz w:val="18"/>
                <w:szCs w:val="18"/>
              </w:rPr>
            </w:pPr>
          </w:p>
        </w:tc>
      </w:tr>
      <w:tr w:rsidR="007739A4" w:rsidRPr="00EB2CC7" w:rsidTr="00176BB9">
        <w:tc>
          <w:tcPr>
            <w:tcW w:w="1957" w:type="dxa"/>
          </w:tcPr>
          <w:p w:rsidR="004F4119" w:rsidRPr="007C6BD3" w:rsidRDefault="004F4119" w:rsidP="00730298">
            <w:pPr>
              <w:spacing w:after="200" w:line="276" w:lineRule="auto"/>
              <w:rPr>
                <w:rFonts w:cs="Arial"/>
                <w:sz w:val="18"/>
                <w:szCs w:val="18"/>
              </w:rPr>
            </w:pPr>
            <w:r w:rsidRPr="007C6BD3">
              <w:rPr>
                <w:rFonts w:cs="Arial"/>
                <w:sz w:val="18"/>
                <w:szCs w:val="18"/>
              </w:rPr>
              <w:t>Layout</w:t>
            </w:r>
          </w:p>
        </w:tc>
        <w:tc>
          <w:tcPr>
            <w:tcW w:w="3236" w:type="dxa"/>
          </w:tcPr>
          <w:p w:rsidR="004F4119" w:rsidRPr="004F4119" w:rsidRDefault="004F4119" w:rsidP="004F4119">
            <w:pPr>
              <w:pStyle w:val="ListParagraph"/>
              <w:numPr>
                <w:ilvl w:val="0"/>
                <w:numId w:val="28"/>
              </w:numPr>
              <w:spacing w:after="200" w:line="276" w:lineRule="auto"/>
              <w:rPr>
                <w:rFonts w:cs="Arial"/>
                <w:sz w:val="18"/>
                <w:szCs w:val="18"/>
              </w:rPr>
            </w:pPr>
            <w:r w:rsidRPr="004F4119">
              <w:rPr>
                <w:rFonts w:cs="Arial"/>
                <w:sz w:val="18"/>
                <w:szCs w:val="18"/>
              </w:rPr>
              <w:t xml:space="preserve">Consistent layout of information within product ranges </w:t>
            </w:r>
          </w:p>
          <w:p w:rsidR="004F4119" w:rsidRPr="004F4119" w:rsidRDefault="004F4119" w:rsidP="004F4119">
            <w:pPr>
              <w:pStyle w:val="ListParagraph"/>
              <w:numPr>
                <w:ilvl w:val="0"/>
                <w:numId w:val="28"/>
              </w:numPr>
              <w:spacing w:after="200" w:line="276" w:lineRule="auto"/>
              <w:rPr>
                <w:rFonts w:cs="Arial"/>
                <w:sz w:val="18"/>
                <w:szCs w:val="18"/>
              </w:rPr>
            </w:pPr>
            <w:r w:rsidRPr="004F4119">
              <w:rPr>
                <w:rFonts w:cs="Arial"/>
                <w:sz w:val="18"/>
                <w:szCs w:val="18"/>
              </w:rPr>
              <w:t>Text that starts from and is aligned with the left margin</w:t>
            </w:r>
          </w:p>
          <w:p w:rsidR="004F4119" w:rsidRPr="004F4119" w:rsidRDefault="004F4119" w:rsidP="004F4119">
            <w:pPr>
              <w:pStyle w:val="ListParagraph"/>
              <w:numPr>
                <w:ilvl w:val="0"/>
                <w:numId w:val="28"/>
              </w:numPr>
              <w:spacing w:after="200" w:line="276" w:lineRule="auto"/>
              <w:rPr>
                <w:rFonts w:cs="Arial"/>
                <w:sz w:val="18"/>
                <w:szCs w:val="18"/>
              </w:rPr>
            </w:pPr>
            <w:r w:rsidRPr="004F4119">
              <w:rPr>
                <w:rFonts w:cs="Arial"/>
                <w:sz w:val="18"/>
                <w:szCs w:val="18"/>
              </w:rPr>
              <w:t>Horizontally printed wording rather than vertically printed wording</w:t>
            </w:r>
          </w:p>
          <w:p w:rsidR="004F4119" w:rsidRPr="004F4119" w:rsidRDefault="004F4119" w:rsidP="004F4119">
            <w:pPr>
              <w:pStyle w:val="ListParagraph"/>
              <w:numPr>
                <w:ilvl w:val="0"/>
                <w:numId w:val="28"/>
              </w:numPr>
              <w:spacing w:after="200" w:line="276" w:lineRule="auto"/>
              <w:rPr>
                <w:rFonts w:cs="Arial"/>
                <w:color w:val="000000" w:themeColor="text1"/>
                <w:sz w:val="18"/>
                <w:szCs w:val="18"/>
              </w:rPr>
            </w:pPr>
            <w:r w:rsidRPr="004F4119">
              <w:rPr>
                <w:rStyle w:val="Hyperlink"/>
                <w:color w:val="000000" w:themeColor="text1"/>
                <w:sz w:val="18"/>
                <w:szCs w:val="18"/>
                <w:u w:val="none"/>
              </w:rPr>
              <w:t xml:space="preserve">Maximise the amount of white space while managing the readability of the text </w:t>
            </w:r>
          </w:p>
        </w:tc>
        <w:tc>
          <w:tcPr>
            <w:tcW w:w="2351" w:type="dxa"/>
          </w:tcPr>
          <w:p w:rsidR="004F4119" w:rsidRPr="00CA7938" w:rsidRDefault="004F4119" w:rsidP="004F4119">
            <w:pPr>
              <w:pStyle w:val="ListParagraph"/>
              <w:numPr>
                <w:ilvl w:val="0"/>
                <w:numId w:val="28"/>
              </w:numPr>
              <w:spacing w:after="200" w:line="276" w:lineRule="auto"/>
              <w:ind w:left="200" w:hanging="200"/>
              <w:rPr>
                <w:rFonts w:cs="Arial"/>
                <w:sz w:val="18"/>
                <w:szCs w:val="18"/>
              </w:rPr>
            </w:pPr>
            <w:r w:rsidRPr="00CA7938">
              <w:rPr>
                <w:rFonts w:cs="Arial"/>
                <w:sz w:val="18"/>
                <w:szCs w:val="18"/>
              </w:rPr>
              <w:t>Text wrapping</w:t>
            </w:r>
          </w:p>
        </w:tc>
        <w:tc>
          <w:tcPr>
            <w:tcW w:w="1698" w:type="dxa"/>
          </w:tcPr>
          <w:p w:rsidR="007739A4" w:rsidRDefault="007739A4" w:rsidP="002265C0">
            <w:pPr>
              <w:pStyle w:val="ListParagraph"/>
              <w:numPr>
                <w:ilvl w:val="0"/>
                <w:numId w:val="28"/>
              </w:numPr>
              <w:spacing w:after="200" w:line="276" w:lineRule="auto"/>
              <w:ind w:left="152" w:hanging="152"/>
              <w:rPr>
                <w:rFonts w:cs="Arial"/>
                <w:sz w:val="18"/>
                <w:szCs w:val="18"/>
              </w:rPr>
            </w:pPr>
            <w:r>
              <w:rPr>
                <w:rFonts w:cs="Arial"/>
                <w:sz w:val="18"/>
                <w:szCs w:val="18"/>
              </w:rPr>
              <w:t>Label clutter</w:t>
            </w:r>
          </w:p>
          <w:p w:rsidR="004F4119" w:rsidRPr="002265C0" w:rsidRDefault="002265C0" w:rsidP="002265C0">
            <w:pPr>
              <w:pStyle w:val="ListParagraph"/>
              <w:numPr>
                <w:ilvl w:val="0"/>
                <w:numId w:val="28"/>
              </w:numPr>
              <w:spacing w:after="200" w:line="276" w:lineRule="auto"/>
              <w:ind w:left="152" w:hanging="152"/>
              <w:rPr>
                <w:rFonts w:cs="Arial"/>
                <w:sz w:val="18"/>
                <w:szCs w:val="18"/>
              </w:rPr>
            </w:pPr>
            <w:r w:rsidRPr="002265C0">
              <w:rPr>
                <w:rFonts w:cs="Arial"/>
                <w:sz w:val="18"/>
                <w:szCs w:val="18"/>
              </w:rPr>
              <w:t>Unnec</w:t>
            </w:r>
            <w:r>
              <w:rPr>
                <w:rFonts w:cs="Arial"/>
                <w:sz w:val="18"/>
                <w:szCs w:val="18"/>
              </w:rPr>
              <w:t xml:space="preserve">essary prominence or emphasis </w:t>
            </w:r>
            <w:r w:rsidR="0027057C">
              <w:rPr>
                <w:rFonts w:cs="Arial"/>
                <w:sz w:val="18"/>
                <w:szCs w:val="18"/>
              </w:rPr>
              <w:t xml:space="preserve">of lot identification </w:t>
            </w:r>
            <w:r w:rsidRPr="002265C0">
              <w:rPr>
                <w:rFonts w:cs="Arial"/>
                <w:sz w:val="18"/>
                <w:szCs w:val="18"/>
              </w:rPr>
              <w:t>may mislead in re</w:t>
            </w:r>
            <w:r w:rsidR="00D63711">
              <w:rPr>
                <w:rFonts w:cs="Arial"/>
                <w:sz w:val="18"/>
                <w:szCs w:val="18"/>
              </w:rPr>
              <w:t>lation to origin of food or</w:t>
            </w:r>
            <w:r w:rsidRPr="002265C0">
              <w:rPr>
                <w:rFonts w:cs="Arial"/>
                <w:sz w:val="18"/>
                <w:szCs w:val="18"/>
              </w:rPr>
              <w:t xml:space="preserve"> date marks.</w:t>
            </w:r>
          </w:p>
        </w:tc>
      </w:tr>
      <w:tr w:rsidR="007739A4" w:rsidRPr="00EB2CC7" w:rsidTr="00176BB9">
        <w:trPr>
          <w:trHeight w:val="712"/>
        </w:trPr>
        <w:tc>
          <w:tcPr>
            <w:tcW w:w="1957" w:type="dxa"/>
          </w:tcPr>
          <w:p w:rsidR="004F4119" w:rsidRPr="007C6BD3" w:rsidRDefault="004F4119" w:rsidP="00730298">
            <w:pPr>
              <w:spacing w:after="200" w:line="276" w:lineRule="auto"/>
              <w:rPr>
                <w:rFonts w:cs="Arial"/>
                <w:sz w:val="18"/>
                <w:szCs w:val="18"/>
              </w:rPr>
            </w:pPr>
            <w:r w:rsidRPr="007C6BD3">
              <w:rPr>
                <w:rFonts w:cs="Arial"/>
                <w:sz w:val="18"/>
                <w:szCs w:val="18"/>
              </w:rPr>
              <w:t>Surfaces</w:t>
            </w:r>
          </w:p>
        </w:tc>
        <w:tc>
          <w:tcPr>
            <w:tcW w:w="3236" w:type="dxa"/>
          </w:tcPr>
          <w:p w:rsidR="004F4119" w:rsidRPr="004F4119" w:rsidRDefault="004F4119" w:rsidP="004F4119">
            <w:pPr>
              <w:pStyle w:val="ListParagraph"/>
              <w:numPr>
                <w:ilvl w:val="0"/>
                <w:numId w:val="28"/>
              </w:numPr>
              <w:spacing w:after="200" w:line="276" w:lineRule="auto"/>
              <w:rPr>
                <w:rFonts w:cs="Arial"/>
                <w:sz w:val="18"/>
                <w:szCs w:val="18"/>
              </w:rPr>
            </w:pPr>
            <w:r w:rsidRPr="004F4119">
              <w:rPr>
                <w:rFonts w:cs="Arial"/>
                <w:color w:val="000000" w:themeColor="text1"/>
                <w:sz w:val="18"/>
                <w:szCs w:val="18"/>
              </w:rPr>
              <w:t>Matt finish printing surface</w:t>
            </w:r>
          </w:p>
        </w:tc>
        <w:tc>
          <w:tcPr>
            <w:tcW w:w="2351" w:type="dxa"/>
          </w:tcPr>
          <w:p w:rsidR="004F4119" w:rsidRPr="00CA7938" w:rsidRDefault="004F4119" w:rsidP="00730298">
            <w:pPr>
              <w:spacing w:after="200" w:line="276" w:lineRule="auto"/>
              <w:rPr>
                <w:rFonts w:cs="Arial"/>
                <w:sz w:val="18"/>
                <w:szCs w:val="18"/>
              </w:rPr>
            </w:pPr>
          </w:p>
        </w:tc>
        <w:tc>
          <w:tcPr>
            <w:tcW w:w="1698" w:type="dxa"/>
          </w:tcPr>
          <w:p w:rsidR="004F4119" w:rsidRPr="00CA7938" w:rsidRDefault="004F4119" w:rsidP="004F4119">
            <w:pPr>
              <w:pStyle w:val="ListParagraph"/>
              <w:numPr>
                <w:ilvl w:val="0"/>
                <w:numId w:val="29"/>
              </w:numPr>
              <w:spacing w:after="200" w:line="276" w:lineRule="auto"/>
              <w:ind w:left="157" w:hanging="157"/>
              <w:rPr>
                <w:rFonts w:cs="Arial"/>
                <w:sz w:val="18"/>
                <w:szCs w:val="18"/>
              </w:rPr>
            </w:pPr>
            <w:r w:rsidRPr="00CA7938">
              <w:rPr>
                <w:rFonts w:cs="Arial"/>
                <w:sz w:val="18"/>
                <w:szCs w:val="18"/>
              </w:rPr>
              <w:t>Metallic and shiny surfaces</w:t>
            </w:r>
          </w:p>
          <w:p w:rsidR="0027057C" w:rsidRPr="0027057C" w:rsidRDefault="004F4119" w:rsidP="0027057C">
            <w:pPr>
              <w:pStyle w:val="ListParagraph"/>
              <w:numPr>
                <w:ilvl w:val="0"/>
                <w:numId w:val="29"/>
              </w:numPr>
              <w:spacing w:line="276" w:lineRule="auto"/>
              <w:ind w:left="159" w:hanging="159"/>
              <w:rPr>
                <w:rFonts w:cs="Arial"/>
                <w:sz w:val="18"/>
                <w:szCs w:val="18"/>
              </w:rPr>
            </w:pPr>
            <w:r w:rsidRPr="00CA7938">
              <w:rPr>
                <w:rFonts w:cs="Arial"/>
                <w:sz w:val="18"/>
                <w:szCs w:val="18"/>
              </w:rPr>
              <w:t>Rough surfaces</w:t>
            </w:r>
          </w:p>
          <w:p w:rsidR="0027057C" w:rsidRPr="00CA7938" w:rsidRDefault="0027057C" w:rsidP="0027057C">
            <w:pPr>
              <w:pStyle w:val="ListParagraph"/>
              <w:spacing w:line="276" w:lineRule="auto"/>
              <w:ind w:left="159"/>
              <w:rPr>
                <w:rFonts w:cs="Arial"/>
                <w:sz w:val="18"/>
                <w:szCs w:val="18"/>
              </w:rPr>
            </w:pPr>
          </w:p>
        </w:tc>
      </w:tr>
      <w:tr w:rsidR="007739A4" w:rsidRPr="00EB2CC7" w:rsidTr="00176BB9">
        <w:tc>
          <w:tcPr>
            <w:tcW w:w="1957" w:type="dxa"/>
          </w:tcPr>
          <w:p w:rsidR="004F4119" w:rsidRPr="007C6BD3" w:rsidRDefault="004F4119" w:rsidP="00730298">
            <w:pPr>
              <w:spacing w:after="200" w:line="276" w:lineRule="auto"/>
              <w:rPr>
                <w:rFonts w:cs="Arial"/>
                <w:sz w:val="18"/>
                <w:szCs w:val="18"/>
              </w:rPr>
            </w:pPr>
            <w:r w:rsidRPr="007C6BD3">
              <w:rPr>
                <w:rFonts w:cs="Arial"/>
                <w:color w:val="000000" w:themeColor="text1"/>
                <w:sz w:val="18"/>
                <w:szCs w:val="18"/>
              </w:rPr>
              <w:t>Shapes</w:t>
            </w:r>
          </w:p>
        </w:tc>
        <w:tc>
          <w:tcPr>
            <w:tcW w:w="3236" w:type="dxa"/>
            <w:shd w:val="clear" w:color="auto" w:fill="auto"/>
          </w:tcPr>
          <w:p w:rsidR="004F4119" w:rsidRPr="004F4119" w:rsidRDefault="004F4119" w:rsidP="004F4119">
            <w:pPr>
              <w:pStyle w:val="ListParagraph"/>
              <w:numPr>
                <w:ilvl w:val="0"/>
                <w:numId w:val="29"/>
              </w:numPr>
              <w:spacing w:after="200" w:line="276" w:lineRule="auto"/>
              <w:ind w:left="357" w:hanging="357"/>
              <w:rPr>
                <w:rStyle w:val="Hyperlink"/>
                <w:color w:val="000000" w:themeColor="text1"/>
                <w:sz w:val="18"/>
                <w:szCs w:val="18"/>
                <w:u w:val="none"/>
              </w:rPr>
            </w:pPr>
            <w:r w:rsidRPr="004F4119">
              <w:rPr>
                <w:rStyle w:val="Hyperlink"/>
                <w:color w:val="000000" w:themeColor="text1"/>
                <w:sz w:val="18"/>
                <w:szCs w:val="18"/>
                <w:u w:val="none"/>
              </w:rPr>
              <w:t>No more than five geometric shapes and no more than nine colour combinations of hue, brightness and saturation on any one label</w:t>
            </w:r>
          </w:p>
          <w:p w:rsidR="004F4119" w:rsidRPr="0027057C" w:rsidRDefault="004F4119" w:rsidP="004F4119">
            <w:pPr>
              <w:pStyle w:val="ListParagraph"/>
              <w:numPr>
                <w:ilvl w:val="0"/>
                <w:numId w:val="29"/>
              </w:numPr>
              <w:spacing w:after="200" w:line="276" w:lineRule="auto"/>
              <w:ind w:left="357" w:hanging="357"/>
              <w:rPr>
                <w:rStyle w:val="Hyperlink"/>
                <w:rFonts w:cs="Arial"/>
                <w:color w:val="000000" w:themeColor="text1"/>
                <w:sz w:val="18"/>
                <w:szCs w:val="18"/>
                <w:u w:val="none"/>
              </w:rPr>
            </w:pPr>
            <w:r w:rsidRPr="004F4119">
              <w:rPr>
                <w:rStyle w:val="Hyperlink"/>
                <w:color w:val="000000" w:themeColor="text1"/>
                <w:sz w:val="18"/>
                <w:szCs w:val="18"/>
                <w:u w:val="none"/>
              </w:rPr>
              <w:t>Use a standard icon system for signalling and organising auxiliary warnings and instructions</w:t>
            </w:r>
          </w:p>
          <w:p w:rsidR="0027057C" w:rsidRPr="004F4119" w:rsidRDefault="0027057C" w:rsidP="004F4119">
            <w:pPr>
              <w:pStyle w:val="ListParagraph"/>
              <w:numPr>
                <w:ilvl w:val="0"/>
                <w:numId w:val="29"/>
              </w:numPr>
              <w:spacing w:after="200" w:line="276" w:lineRule="auto"/>
              <w:ind w:left="357" w:hanging="357"/>
              <w:rPr>
                <w:rFonts w:cs="Arial"/>
                <w:color w:val="000000" w:themeColor="text1"/>
                <w:sz w:val="18"/>
                <w:szCs w:val="18"/>
              </w:rPr>
            </w:pPr>
            <w:r>
              <w:rPr>
                <w:rStyle w:val="Hyperlink"/>
                <w:color w:val="000000" w:themeColor="text1"/>
                <w:sz w:val="18"/>
                <w:szCs w:val="18"/>
                <w:u w:val="none"/>
              </w:rPr>
              <w:t>Octagonal, triangular and diamond shapes can attract attention.</w:t>
            </w:r>
          </w:p>
        </w:tc>
        <w:tc>
          <w:tcPr>
            <w:tcW w:w="2351" w:type="dxa"/>
          </w:tcPr>
          <w:p w:rsidR="004F4119" w:rsidRPr="00CA7938" w:rsidRDefault="004F4119" w:rsidP="00730298">
            <w:pPr>
              <w:spacing w:after="200" w:line="276" w:lineRule="auto"/>
              <w:rPr>
                <w:rFonts w:cs="Arial"/>
                <w:sz w:val="18"/>
                <w:szCs w:val="18"/>
              </w:rPr>
            </w:pPr>
          </w:p>
        </w:tc>
        <w:tc>
          <w:tcPr>
            <w:tcW w:w="1698" w:type="dxa"/>
          </w:tcPr>
          <w:p w:rsidR="004F4119" w:rsidRPr="00CA7938" w:rsidRDefault="004F4119" w:rsidP="00730298">
            <w:pPr>
              <w:pStyle w:val="ListParagraph"/>
              <w:spacing w:after="200" w:line="276" w:lineRule="auto"/>
              <w:ind w:left="157"/>
              <w:rPr>
                <w:rFonts w:cs="Arial"/>
                <w:sz w:val="18"/>
                <w:szCs w:val="18"/>
              </w:rPr>
            </w:pPr>
          </w:p>
        </w:tc>
      </w:tr>
    </w:tbl>
    <w:p w:rsidR="002B194A" w:rsidRDefault="00186EC0" w:rsidP="002B194A">
      <w:pPr>
        <w:pStyle w:val="Heading2"/>
      </w:pPr>
      <w:bookmarkStart w:id="16" w:name="_Toc378157301"/>
      <w:r>
        <w:t>3</w:t>
      </w:r>
      <w:r w:rsidR="002B194A">
        <w:t>.2</w:t>
      </w:r>
      <w:r w:rsidR="002B194A" w:rsidRPr="008C592C">
        <w:tab/>
      </w:r>
      <w:r w:rsidR="002B194A">
        <w:t>Current requirements and guidance for presentation of information on food labels in Australia and New Zealand</w:t>
      </w:r>
      <w:bookmarkEnd w:id="16"/>
    </w:p>
    <w:p w:rsidR="002B194A" w:rsidRDefault="00186EC0" w:rsidP="002B194A">
      <w:pPr>
        <w:pStyle w:val="Heading3"/>
      </w:pPr>
      <w:r>
        <w:t>3</w:t>
      </w:r>
      <w:r w:rsidR="002B194A">
        <w:t>.2.1</w:t>
      </w:r>
      <w:r w:rsidR="002B194A">
        <w:tab/>
      </w:r>
      <w:r w:rsidR="002B194A" w:rsidRPr="008C592C">
        <w:t>Current requirements in the Code</w:t>
      </w:r>
    </w:p>
    <w:p w:rsidR="002B194A" w:rsidRPr="003622E1" w:rsidRDefault="002B194A" w:rsidP="002B194A">
      <w:r>
        <w:t>There are two main standards in the Code that set out format and presentation requirements for mandatory</w:t>
      </w:r>
      <w:r w:rsidR="002D2342">
        <w:t xml:space="preserve"> food</w:t>
      </w:r>
      <w:r>
        <w:t xml:space="preserve"> label information</w:t>
      </w:r>
      <w:r w:rsidR="00FD39AD">
        <w:t>:</w:t>
      </w:r>
      <w:r w:rsidRPr="003622E1">
        <w:t xml:space="preserve"> </w:t>
      </w:r>
      <w:r w:rsidR="00FF3257">
        <w:t xml:space="preserve">Standard 1.2.9 – Legibility Requirements and </w:t>
      </w:r>
      <w:r w:rsidRPr="0098717D">
        <w:t>Standard 1.2.8 – Nutrition Information Requirements</w:t>
      </w:r>
      <w:r w:rsidR="00FF3257">
        <w:t xml:space="preserve"> </w:t>
      </w:r>
      <w:r w:rsidR="00E661E8">
        <w:t xml:space="preserve">(refer to Attachment </w:t>
      </w:r>
      <w:r w:rsidR="001D4030">
        <w:t>C</w:t>
      </w:r>
      <w:r w:rsidR="00E661E8">
        <w:t>)</w:t>
      </w:r>
      <w:r w:rsidR="00BA3082">
        <w:t xml:space="preserve">. </w:t>
      </w:r>
      <w:r w:rsidR="00FF3257">
        <w:t xml:space="preserve">Standard 1.2.9 requires that the mandatory information on a food label is legible and </w:t>
      </w:r>
      <w:r w:rsidR="00FF3257" w:rsidRPr="00FF3257">
        <w:t xml:space="preserve">prominent such as to afford a distinct contrast to the background, and </w:t>
      </w:r>
      <w:r w:rsidR="00686F38">
        <w:t xml:space="preserve">is </w:t>
      </w:r>
      <w:r w:rsidR="00FF3257" w:rsidRPr="00FF3257">
        <w:t>in the English language.</w:t>
      </w:r>
      <w:r w:rsidR="00FF3257">
        <w:t xml:space="preserve"> </w:t>
      </w:r>
      <w:r w:rsidR="00753DB0">
        <w:t>Type</w:t>
      </w:r>
      <w:r w:rsidR="00FF3257">
        <w:t xml:space="preserve"> size is prescribed for warning statements and for country of origin labelling of unpackaged foods</w:t>
      </w:r>
      <w:r w:rsidR="00686F38">
        <w:t xml:space="preserve"> (Standard 1.2.1</w:t>
      </w:r>
      <w:r w:rsidR="00753DB0">
        <w:t>1</w:t>
      </w:r>
      <w:r w:rsidR="00686F38">
        <w:t xml:space="preserve"> – Country of</w:t>
      </w:r>
      <w:r w:rsidR="00753DB0">
        <w:t xml:space="preserve"> Origin</w:t>
      </w:r>
      <w:r w:rsidR="00686F38">
        <w:t xml:space="preserve"> Labelling</w:t>
      </w:r>
      <w:r w:rsidR="00753DB0">
        <w:t>)</w:t>
      </w:r>
      <w:r w:rsidR="00686F38">
        <w:t xml:space="preserve"> only</w:t>
      </w:r>
      <w:r w:rsidR="00FF3257">
        <w:t xml:space="preserve">. Standard 1.2.8 prescribes the layout of the </w:t>
      </w:r>
      <w:r w:rsidR="00FF3257" w:rsidRPr="00FF3257">
        <w:t xml:space="preserve">nutrition information panel (NIP) </w:t>
      </w:r>
      <w:r w:rsidR="00FF3257">
        <w:t xml:space="preserve">including the </w:t>
      </w:r>
      <w:r w:rsidR="00686F38">
        <w:t xml:space="preserve">format for column headings, </w:t>
      </w:r>
      <w:r w:rsidR="00FF3257">
        <w:t xml:space="preserve">borders, text case, </w:t>
      </w:r>
      <w:r w:rsidR="00686F38">
        <w:t xml:space="preserve">and </w:t>
      </w:r>
      <w:r w:rsidR="00FF3257">
        <w:t xml:space="preserve">order nutrients are presented in the table. </w:t>
      </w:r>
    </w:p>
    <w:p w:rsidR="002B194A" w:rsidRDefault="002B194A" w:rsidP="002B194A"/>
    <w:p w:rsidR="002B194A" w:rsidRDefault="002B194A" w:rsidP="002B194A">
      <w:r>
        <w:t>The user guide for Standard 1.2.9 includes suggestions of ways to help make information on a label as easy to read as possible (FSANZ 2010). For example, factors affecting legibility</w:t>
      </w:r>
      <w:r w:rsidR="005D77C0">
        <w:t xml:space="preserve">, </w:t>
      </w:r>
      <w:r>
        <w:lastRenderedPageBreak/>
        <w:t>suggestions for improving legibility, ways to make information noticeable and suggestions for the positioning of information</w:t>
      </w:r>
      <w:r w:rsidR="00C50969">
        <w:t>,</w:t>
      </w:r>
      <w:r>
        <w:t xml:space="preserve"> are included.</w:t>
      </w:r>
      <w:r w:rsidR="00686F38" w:rsidRPr="00686F38">
        <w:t xml:space="preserve"> </w:t>
      </w:r>
      <w:r w:rsidR="00686F38">
        <w:t xml:space="preserve">The user guide for Standard 1.2.8 recommends that food businesses </w:t>
      </w:r>
      <w:r w:rsidR="00686F38">
        <w:rPr>
          <w:rFonts w:cs="Arial"/>
          <w:szCs w:val="22"/>
          <w:lang w:eastAsia="en-AU"/>
        </w:rPr>
        <w:t>check table borders, text case, the order nutrients are presented in the table and format for column headings are as prescribed in the Standard (FSANZ 2012).</w:t>
      </w:r>
    </w:p>
    <w:p w:rsidR="008A17BB" w:rsidRDefault="008A17BB" w:rsidP="002B194A"/>
    <w:p w:rsidR="00C84DFF" w:rsidRDefault="008A17BB" w:rsidP="002B194A">
      <w:r w:rsidRPr="00377123">
        <w:t xml:space="preserve">It is of interest to note that the former </w:t>
      </w:r>
      <w:r w:rsidR="00BA0F0B">
        <w:t>Australia</w:t>
      </w:r>
      <w:r w:rsidR="00DB07E1">
        <w:t>n</w:t>
      </w:r>
      <w:r w:rsidR="00BA0F0B">
        <w:t xml:space="preserve"> </w:t>
      </w:r>
      <w:r w:rsidRPr="00DB07E1">
        <w:rPr>
          <w:i/>
        </w:rPr>
        <w:t>Food Standards Code</w:t>
      </w:r>
      <w:r w:rsidR="00012083" w:rsidRPr="00377123">
        <w:t xml:space="preserve"> and the </w:t>
      </w:r>
      <w:r w:rsidR="00012083" w:rsidRPr="00EC3F20">
        <w:rPr>
          <w:i/>
        </w:rPr>
        <w:t>New Zealand Food Regulations (1984)</w:t>
      </w:r>
      <w:r w:rsidR="00012083" w:rsidRPr="00377123">
        <w:t xml:space="preserve"> that were</w:t>
      </w:r>
      <w:r w:rsidRPr="00377123">
        <w:t xml:space="preserve"> in operation </w:t>
      </w:r>
      <w:r w:rsidR="00FD39AD" w:rsidRPr="00377123">
        <w:t>before</w:t>
      </w:r>
      <w:r w:rsidRPr="00377123">
        <w:t xml:space="preserve"> the </w:t>
      </w:r>
      <w:r w:rsidR="00DB2627">
        <w:t>gazettal</w:t>
      </w:r>
      <w:r w:rsidRPr="00377123">
        <w:t xml:space="preserve"> of the </w:t>
      </w:r>
      <w:r w:rsidR="00941C84" w:rsidRPr="00941C84">
        <w:t>joint Code</w:t>
      </w:r>
      <w:r w:rsidR="00DB2627" w:rsidRPr="008C49F8">
        <w:rPr>
          <w:i/>
        </w:rPr>
        <w:t xml:space="preserve"> </w:t>
      </w:r>
      <w:r w:rsidR="00DB2627">
        <w:t>in 2000</w:t>
      </w:r>
      <w:r w:rsidR="00012083" w:rsidRPr="00377123">
        <w:t>,</w:t>
      </w:r>
      <w:r w:rsidRPr="00377123">
        <w:t xml:space="preserve"> </w:t>
      </w:r>
      <w:r w:rsidR="00C84DFF" w:rsidRPr="00377123">
        <w:t>contained a number of provisions re</w:t>
      </w:r>
      <w:r w:rsidR="00FD39AD" w:rsidRPr="00377123">
        <w:t>lating</w:t>
      </w:r>
      <w:r w:rsidR="00012083" w:rsidRPr="00377123">
        <w:t xml:space="preserve"> to</w:t>
      </w:r>
      <w:r w:rsidR="00C84DFF" w:rsidRPr="00377123">
        <w:t xml:space="preserve"> key legibility criteria, such as </w:t>
      </w:r>
      <w:r w:rsidR="00012083" w:rsidRPr="00377123">
        <w:t xml:space="preserve">standard type (upper case/lower case), </w:t>
      </w:r>
      <w:r w:rsidR="00C84DFF" w:rsidRPr="00377123">
        <w:t>type size, placement of information, un</w:t>
      </w:r>
      <w:r w:rsidR="00584555" w:rsidRPr="00377123">
        <w:t xml:space="preserve">iform colour and type of font. </w:t>
      </w:r>
      <w:r w:rsidR="00C84DFF" w:rsidRPr="00377123">
        <w:t xml:space="preserve">As part of the </w:t>
      </w:r>
      <w:r w:rsidRPr="00377123">
        <w:t>development of the</w:t>
      </w:r>
      <w:r w:rsidR="00941C84">
        <w:t xml:space="preserve"> joint Code</w:t>
      </w:r>
      <w:r w:rsidR="00C84DFF" w:rsidRPr="00377123">
        <w:t xml:space="preserve">, it was considered that prescribed information should be regulated using </w:t>
      </w:r>
      <w:r w:rsidR="00AD7D64">
        <w:t>general</w:t>
      </w:r>
      <w:r w:rsidR="00C84DFF" w:rsidRPr="00377123">
        <w:t xml:space="preserve"> legibility criteria only, that is, that information should be pro</w:t>
      </w:r>
      <w:r w:rsidRPr="00377123">
        <w:t xml:space="preserve">minent, legible and in English. </w:t>
      </w:r>
      <w:r w:rsidR="00012083" w:rsidRPr="00377123">
        <w:t>Reasons for this decision included the difficulty in identifying</w:t>
      </w:r>
      <w:r w:rsidRPr="00377123">
        <w:t xml:space="preserve"> </w:t>
      </w:r>
      <w:r w:rsidR="00012083" w:rsidRPr="00377123">
        <w:t xml:space="preserve">which </w:t>
      </w:r>
      <w:r w:rsidRPr="00377123">
        <w:t xml:space="preserve">format criteria are critical </w:t>
      </w:r>
      <w:r w:rsidR="00077BC6">
        <w:t>given that legibility can be optimised using a number of effective combinations of legibility criteria</w:t>
      </w:r>
      <w:r w:rsidR="00012083" w:rsidRPr="00377123">
        <w:t xml:space="preserve"> and that regulations should be no more </w:t>
      </w:r>
      <w:r w:rsidR="00A96036">
        <w:t>prescriptive</w:t>
      </w:r>
      <w:r w:rsidR="00012083" w:rsidRPr="00377123">
        <w:t xml:space="preserve"> than is necessary to protect public health and safety while providing maximum </w:t>
      </w:r>
      <w:r w:rsidR="00584555" w:rsidRPr="00377123">
        <w:t xml:space="preserve">flexibility for manufacturers. </w:t>
      </w:r>
      <w:r w:rsidRPr="00377123">
        <w:t>Due</w:t>
      </w:r>
      <w:r w:rsidR="00C84DFF" w:rsidRPr="00377123">
        <w:t xml:space="preserve"> to their direct role in the protection of public heal</w:t>
      </w:r>
      <w:r w:rsidR="00584555" w:rsidRPr="00377123">
        <w:t>th and safety, it was considered</w:t>
      </w:r>
      <w:r w:rsidRPr="00377123">
        <w:t xml:space="preserve"> </w:t>
      </w:r>
      <w:r w:rsidR="00C84DFF" w:rsidRPr="00377123">
        <w:t xml:space="preserve">that warning statements should be treated in a more prescriptive manner in relation to </w:t>
      </w:r>
      <w:r w:rsidRPr="00377123">
        <w:t>type</w:t>
      </w:r>
      <w:r w:rsidR="00584555" w:rsidRPr="00377123">
        <w:t xml:space="preserve"> size.</w:t>
      </w:r>
      <w:r w:rsidR="00077BC6">
        <w:t xml:space="preserve"> At the time </w:t>
      </w:r>
      <w:r w:rsidR="00406ECE">
        <w:t>Standard 1.2.9 was</w:t>
      </w:r>
      <w:r w:rsidR="00077BC6">
        <w:t xml:space="preserve"> </w:t>
      </w:r>
      <w:r w:rsidR="00406ECE">
        <w:t>finalised</w:t>
      </w:r>
      <w:r w:rsidR="006F15B5">
        <w:t>,</w:t>
      </w:r>
      <w:r w:rsidR="00406ECE">
        <w:t xml:space="preserve"> a brief guideline document was also prepared.</w:t>
      </w:r>
      <w:r w:rsidR="00077BC6">
        <w:t xml:space="preserve"> </w:t>
      </w:r>
      <w:r w:rsidR="00406ECE">
        <w:t xml:space="preserve">Similar </w:t>
      </w:r>
      <w:r w:rsidR="004C06C9">
        <w:t>guidance information</w:t>
      </w:r>
      <w:r w:rsidR="00406ECE">
        <w:t xml:space="preserve"> was incorporated in the user guide for Standard 1.2.9.</w:t>
      </w:r>
    </w:p>
    <w:p w:rsidR="002B194A" w:rsidRDefault="00186EC0" w:rsidP="002B194A">
      <w:pPr>
        <w:pStyle w:val="Heading3"/>
      </w:pPr>
      <w:r>
        <w:t>3</w:t>
      </w:r>
      <w:r w:rsidR="002B194A">
        <w:t>.2.2</w:t>
      </w:r>
      <w:r w:rsidR="002B194A">
        <w:tab/>
        <w:t>Guidance from industry on presentation of information on food labels</w:t>
      </w:r>
    </w:p>
    <w:p w:rsidR="002B194A" w:rsidRDefault="002B194A" w:rsidP="002B194A">
      <w:pPr>
        <w:rPr>
          <w:color w:val="000000"/>
        </w:rPr>
      </w:pPr>
      <w:r>
        <w:rPr>
          <w:color w:val="000000"/>
        </w:rPr>
        <w:t>The Australian Food</w:t>
      </w:r>
      <w:r w:rsidR="00355FC9">
        <w:rPr>
          <w:color w:val="000000"/>
        </w:rPr>
        <w:t xml:space="preserve"> and Grocery Council (AFGC) </w:t>
      </w:r>
      <w:r w:rsidR="00AD7D64">
        <w:rPr>
          <w:color w:val="000000"/>
        </w:rPr>
        <w:t>has</w:t>
      </w:r>
      <w:r>
        <w:rPr>
          <w:color w:val="000000"/>
        </w:rPr>
        <w:t xml:space="preserve"> the </w:t>
      </w:r>
      <w:r w:rsidRPr="00BD6CF7">
        <w:rPr>
          <w:i/>
          <w:color w:val="000000"/>
        </w:rPr>
        <w:t>Code of Practice for Food Labelling and Promotion</w:t>
      </w:r>
      <w:r>
        <w:rPr>
          <w:color w:val="000000"/>
        </w:rPr>
        <w:t xml:space="preserve"> freely available on </w:t>
      </w:r>
      <w:r w:rsidR="00355FC9">
        <w:rPr>
          <w:color w:val="000000"/>
        </w:rPr>
        <w:t xml:space="preserve">its </w:t>
      </w:r>
      <w:r>
        <w:rPr>
          <w:color w:val="000000"/>
        </w:rPr>
        <w:t xml:space="preserve">website (AFGC 2011). Some food businesses have signed up as signatories to the Code of Practice. The food labelling and promotion aspects currently covered by the Code of Practice are </w:t>
      </w:r>
      <w:r w:rsidR="00C834D3">
        <w:rPr>
          <w:color w:val="000000"/>
        </w:rPr>
        <w:t xml:space="preserve">the </w:t>
      </w:r>
      <w:r>
        <w:rPr>
          <w:color w:val="000000"/>
        </w:rPr>
        <w:t xml:space="preserve">Daily Intake Guide (DIG) labelling scheme, date marking, and allergen labelling. </w:t>
      </w:r>
    </w:p>
    <w:p w:rsidR="002B194A" w:rsidRDefault="002B194A" w:rsidP="002B194A">
      <w:pPr>
        <w:rPr>
          <w:color w:val="000000"/>
        </w:rPr>
      </w:pPr>
    </w:p>
    <w:p w:rsidR="002B194A" w:rsidRPr="001C7FFC" w:rsidRDefault="002B194A" w:rsidP="002B194A">
      <w:pPr>
        <w:rPr>
          <w:color w:val="000000"/>
        </w:rPr>
      </w:pPr>
      <w:r>
        <w:rPr>
          <w:color w:val="000000"/>
        </w:rPr>
        <w:t>The Code of Practice includes</w:t>
      </w:r>
      <w:r w:rsidRPr="001C7FFC">
        <w:rPr>
          <w:color w:val="000000"/>
        </w:rPr>
        <w:t xml:space="preserve"> recommended allergen labelling formats for </w:t>
      </w:r>
      <w:r>
        <w:rPr>
          <w:color w:val="000000"/>
        </w:rPr>
        <w:t>food businesses</w:t>
      </w:r>
      <w:r w:rsidRPr="001C7FFC">
        <w:rPr>
          <w:color w:val="000000"/>
        </w:rPr>
        <w:t xml:space="preserve"> to adopt, noting that the Code does not specify the format of allergen labell</w:t>
      </w:r>
      <w:r>
        <w:rPr>
          <w:color w:val="000000"/>
        </w:rPr>
        <w:t>ing. The</w:t>
      </w:r>
      <w:r w:rsidRPr="001C7FFC">
        <w:rPr>
          <w:color w:val="000000"/>
        </w:rPr>
        <w:t xml:space="preserve"> following</w:t>
      </w:r>
      <w:r>
        <w:rPr>
          <w:color w:val="000000"/>
        </w:rPr>
        <w:t xml:space="preserve"> labelling format is recommended</w:t>
      </w:r>
      <w:r w:rsidRPr="001C7FFC">
        <w:rPr>
          <w:color w:val="000000"/>
        </w:rPr>
        <w:t xml:space="preserve">: </w:t>
      </w:r>
    </w:p>
    <w:p w:rsidR="002B194A" w:rsidRPr="001C7FFC" w:rsidRDefault="002B194A" w:rsidP="002B194A">
      <w:pPr>
        <w:rPr>
          <w:i/>
          <w:color w:val="000000"/>
        </w:rPr>
      </w:pPr>
    </w:p>
    <w:p w:rsidR="002B194A" w:rsidRPr="008B5DF8" w:rsidRDefault="002B194A" w:rsidP="002B194A">
      <w:pPr>
        <w:rPr>
          <w:color w:val="000000"/>
        </w:rPr>
      </w:pPr>
      <w:r w:rsidRPr="008B5DF8">
        <w:rPr>
          <w:color w:val="000000"/>
        </w:rPr>
        <w:t>•</w:t>
      </w:r>
      <w:r w:rsidRPr="008B5DF8">
        <w:rPr>
          <w:color w:val="000000"/>
        </w:rPr>
        <w:tab/>
        <w:t xml:space="preserve">an ingredient list declaring in bold allergenic substances and their derivatives </w:t>
      </w:r>
    </w:p>
    <w:p w:rsidR="002B194A" w:rsidRPr="008B5DF8" w:rsidRDefault="002B194A" w:rsidP="002B194A">
      <w:pPr>
        <w:rPr>
          <w:color w:val="000000"/>
        </w:rPr>
      </w:pPr>
      <w:r w:rsidRPr="008B5DF8">
        <w:rPr>
          <w:color w:val="000000"/>
        </w:rPr>
        <w:t>•</w:t>
      </w:r>
      <w:r w:rsidRPr="008B5DF8">
        <w:rPr>
          <w:color w:val="000000"/>
        </w:rPr>
        <w:tab/>
        <w:t>an allergen summary sta</w:t>
      </w:r>
      <w:r>
        <w:rPr>
          <w:color w:val="000000"/>
        </w:rPr>
        <w:t>tement using the word ‘contains</w:t>
      </w:r>
      <w:r w:rsidR="00BA0F0B">
        <w:rPr>
          <w:color w:val="000000"/>
        </w:rPr>
        <w:t>’</w:t>
      </w:r>
      <w:r w:rsidRPr="008B5DF8">
        <w:rPr>
          <w:color w:val="000000"/>
        </w:rPr>
        <w:t xml:space="preserve"> </w:t>
      </w:r>
    </w:p>
    <w:p w:rsidR="002B194A" w:rsidRDefault="002B194A" w:rsidP="002B194A">
      <w:pPr>
        <w:rPr>
          <w:i/>
          <w:color w:val="000000"/>
        </w:rPr>
      </w:pPr>
      <w:r w:rsidRPr="008B5DF8">
        <w:rPr>
          <w:color w:val="000000"/>
        </w:rPr>
        <w:t>•</w:t>
      </w:r>
      <w:r w:rsidRPr="008B5DF8">
        <w:rPr>
          <w:color w:val="000000"/>
        </w:rPr>
        <w:tab/>
        <w:t>a precautionary statement using the words ‘may be present’</w:t>
      </w:r>
      <w:r>
        <w:rPr>
          <w:i/>
          <w:color w:val="000000"/>
        </w:rPr>
        <w:t>.</w:t>
      </w:r>
    </w:p>
    <w:p w:rsidR="002B194A" w:rsidRDefault="002B194A" w:rsidP="002B194A">
      <w:pPr>
        <w:rPr>
          <w:color w:val="000000"/>
        </w:rPr>
      </w:pPr>
    </w:p>
    <w:p w:rsidR="002B194A" w:rsidRDefault="002B194A" w:rsidP="002B194A">
      <w:pPr>
        <w:rPr>
          <w:color w:val="000000"/>
        </w:rPr>
      </w:pPr>
      <w:r>
        <w:rPr>
          <w:color w:val="000000"/>
        </w:rPr>
        <w:t>Alternative labelling formats are also suggested when label size constraints and other variables do not allow the use of the recommended labelling format as follows:</w:t>
      </w:r>
    </w:p>
    <w:p w:rsidR="002B194A" w:rsidRDefault="002B194A" w:rsidP="002B194A">
      <w:pPr>
        <w:rPr>
          <w:color w:val="000000"/>
        </w:rPr>
      </w:pPr>
    </w:p>
    <w:p w:rsidR="002B194A" w:rsidRDefault="002B194A" w:rsidP="002B194A">
      <w:pPr>
        <w:pStyle w:val="ListParagraph"/>
        <w:numPr>
          <w:ilvl w:val="0"/>
          <w:numId w:val="15"/>
        </w:numPr>
        <w:ind w:left="567" w:hanging="567"/>
        <w:rPr>
          <w:color w:val="000000"/>
        </w:rPr>
      </w:pPr>
      <w:r>
        <w:rPr>
          <w:color w:val="000000"/>
        </w:rPr>
        <w:t>when an allergen summary statement is present</w:t>
      </w:r>
      <w:r w:rsidR="00C834D3">
        <w:rPr>
          <w:color w:val="000000"/>
        </w:rPr>
        <w:t>,</w:t>
      </w:r>
      <w:r>
        <w:rPr>
          <w:color w:val="000000"/>
        </w:rPr>
        <w:t xml:space="preserve"> bolding and qualifying allergenic substances in the ingredient list is optional </w:t>
      </w:r>
    </w:p>
    <w:p w:rsidR="002B194A" w:rsidRPr="008B5DF8" w:rsidRDefault="002B194A" w:rsidP="002B194A">
      <w:pPr>
        <w:pStyle w:val="ListParagraph"/>
        <w:numPr>
          <w:ilvl w:val="0"/>
          <w:numId w:val="15"/>
        </w:numPr>
        <w:ind w:left="567" w:hanging="567"/>
        <w:rPr>
          <w:color w:val="000000"/>
        </w:rPr>
      </w:pPr>
      <w:r>
        <w:rPr>
          <w:color w:val="000000"/>
        </w:rPr>
        <w:t>when an allergen summary statement is not present, allergenic substances are bolded and qualified within the ingredient list.</w:t>
      </w:r>
    </w:p>
    <w:p w:rsidR="002B194A" w:rsidRDefault="002B194A" w:rsidP="002B194A">
      <w:pPr>
        <w:rPr>
          <w:i/>
          <w:color w:val="000000"/>
        </w:rPr>
      </w:pPr>
    </w:p>
    <w:p w:rsidR="002B194A" w:rsidRPr="00AF7743" w:rsidRDefault="002B194A" w:rsidP="002B194A">
      <w:pPr>
        <w:rPr>
          <w:color w:val="000000"/>
        </w:rPr>
      </w:pPr>
      <w:r>
        <w:rPr>
          <w:color w:val="000000"/>
        </w:rPr>
        <w:t>FSANZ is not aware of any other guidance on the presentation of information on food labels developed by industry for use in New Zealand and Australia.</w:t>
      </w:r>
    </w:p>
    <w:p w:rsidR="00AC4E8D" w:rsidRDefault="00AC4E8D">
      <w:pPr>
        <w:widowControl/>
        <w:rPr>
          <w:b/>
          <w:bCs/>
          <w:lang w:eastAsia="en-AU" w:bidi="ar-SA"/>
        </w:rPr>
      </w:pPr>
      <w:r>
        <w:br w:type="page"/>
      </w:r>
    </w:p>
    <w:p w:rsidR="002B194A" w:rsidRDefault="00186EC0" w:rsidP="002B194A">
      <w:pPr>
        <w:pStyle w:val="Heading3"/>
      </w:pPr>
      <w:r>
        <w:lastRenderedPageBreak/>
        <w:t>3</w:t>
      </w:r>
      <w:r w:rsidR="002B194A">
        <w:t>.2.3</w:t>
      </w:r>
      <w:r w:rsidR="002B194A">
        <w:tab/>
        <w:t>Guidance from jurisdictions on presentation of information on food labels</w:t>
      </w:r>
    </w:p>
    <w:p w:rsidR="00542CA5" w:rsidRPr="00542CA5" w:rsidRDefault="00542CA5" w:rsidP="00542CA5">
      <w:pPr>
        <w:rPr>
          <w:lang w:eastAsia="en-AU" w:bidi="ar-SA"/>
        </w:rPr>
      </w:pPr>
      <w:r>
        <w:rPr>
          <w:lang w:eastAsia="en-AU" w:bidi="ar-SA"/>
        </w:rPr>
        <w:t>Some jurisdictions in Australia cover the requirements for presentation of information on food labels that are specified in the Code in guidance documents</w:t>
      </w:r>
      <w:r>
        <w:rPr>
          <w:rStyle w:val="FootnoteReference"/>
          <w:lang w:eastAsia="en-AU" w:bidi="ar-SA"/>
        </w:rPr>
        <w:footnoteReference w:id="7"/>
      </w:r>
      <w:r>
        <w:rPr>
          <w:lang w:eastAsia="en-AU" w:bidi="ar-SA"/>
        </w:rPr>
        <w:t xml:space="preserve">. However, such documents only repeat the requirements and do not provide any best practice advice for the format or presentation of mandatory information on food labels. </w:t>
      </w:r>
    </w:p>
    <w:p w:rsidR="003F65E1" w:rsidRDefault="003F65E1" w:rsidP="002B194A">
      <w:pPr>
        <w:rPr>
          <w:lang w:eastAsia="en-AU" w:bidi="ar-SA"/>
        </w:rPr>
      </w:pPr>
    </w:p>
    <w:p w:rsidR="002B194A" w:rsidRDefault="002B194A" w:rsidP="002B194A">
      <w:pPr>
        <w:rPr>
          <w:lang w:eastAsia="en-AU" w:bidi="ar-SA"/>
        </w:rPr>
      </w:pPr>
      <w:r>
        <w:rPr>
          <w:lang w:eastAsia="en-AU" w:bidi="ar-SA"/>
        </w:rPr>
        <w:t>The Ministry for Primary Industries in New Zealand includes brief comments on aspects of the legibility of label information in section 6 of its food labelling guide</w:t>
      </w:r>
      <w:r w:rsidR="00C834D3">
        <w:rPr>
          <w:rStyle w:val="FootnoteReference"/>
          <w:lang w:eastAsia="en-AU" w:bidi="ar-SA"/>
        </w:rPr>
        <w:footnoteReference w:id="8"/>
      </w:r>
      <w:r w:rsidR="00BA0F0B">
        <w:rPr>
          <w:lang w:eastAsia="en-AU" w:bidi="ar-SA"/>
        </w:rPr>
        <w:t>.</w:t>
      </w:r>
      <w:r>
        <w:rPr>
          <w:lang w:eastAsia="en-AU" w:bidi="ar-SA"/>
        </w:rPr>
        <w:t xml:space="preserve"> Reference is made to the need for labelling to be impossible to remove, that consideration should be given to the conditions under which the food is presented for sale (e.g. lighting, ice crystals on labels in a freezer display cabinet), eyesight of likely purchasers of the product, common colour blindness disabilities and positioning of mandatory information on the package.</w:t>
      </w:r>
    </w:p>
    <w:p w:rsidR="002B194A" w:rsidRDefault="00186EC0" w:rsidP="002B194A">
      <w:pPr>
        <w:pStyle w:val="Heading2"/>
      </w:pPr>
      <w:bookmarkStart w:id="17" w:name="_Toc378157302"/>
      <w:r>
        <w:t>3</w:t>
      </w:r>
      <w:r w:rsidR="002B194A">
        <w:t>.3</w:t>
      </w:r>
      <w:r w:rsidR="002B194A">
        <w:tab/>
        <w:t>Summary of international requirements for presentation of information on food labels</w:t>
      </w:r>
      <w:bookmarkEnd w:id="17"/>
    </w:p>
    <w:p w:rsidR="008C670C" w:rsidRDefault="008C670C" w:rsidP="008C670C">
      <w:pPr>
        <w:pStyle w:val="Heading3"/>
      </w:pPr>
      <w:r>
        <w:t>3.3.1</w:t>
      </w:r>
      <w:r>
        <w:tab/>
        <w:t>Codex requirements</w:t>
      </w:r>
    </w:p>
    <w:p w:rsidR="008C670C" w:rsidRDefault="008C670C" w:rsidP="008C670C">
      <w:r>
        <w:t xml:space="preserve">Codex includes a brief reference to the presentation of label information in some of its standards and guidelines on food labelling. For example, the </w:t>
      </w:r>
      <w:r w:rsidRPr="00A007C5">
        <w:rPr>
          <w:i/>
        </w:rPr>
        <w:t xml:space="preserve">General Standard for the Labelling of </w:t>
      </w:r>
      <w:proofErr w:type="spellStart"/>
      <w:r w:rsidRPr="00A007C5">
        <w:rPr>
          <w:i/>
        </w:rPr>
        <w:t>Prepackaged</w:t>
      </w:r>
      <w:proofErr w:type="spellEnd"/>
      <w:r w:rsidRPr="00A007C5">
        <w:rPr>
          <w:i/>
        </w:rPr>
        <w:t xml:space="preserve"> Foods</w:t>
      </w:r>
      <w:r>
        <w:t xml:space="preserve"> (Codex Standard 1-1985) states that:</w:t>
      </w:r>
    </w:p>
    <w:p w:rsidR="008C670C" w:rsidRDefault="008C670C" w:rsidP="008C670C"/>
    <w:p w:rsidR="008C670C" w:rsidRDefault="008C670C" w:rsidP="008C670C">
      <w:pPr>
        <w:pStyle w:val="ListParagraph"/>
        <w:numPr>
          <w:ilvl w:val="0"/>
          <w:numId w:val="16"/>
        </w:numPr>
        <w:ind w:left="567" w:hanging="567"/>
      </w:pPr>
      <w:r>
        <w:t xml:space="preserve">statements </w:t>
      </w:r>
      <w:r w:rsidRPr="00A007C5">
        <w:rPr>
          <w:i/>
        </w:rPr>
        <w:t>shall be clear, prominent, indelible and readily legible by the consumer under normal conditions of purchase and use</w:t>
      </w:r>
    </w:p>
    <w:p w:rsidR="008C670C" w:rsidRPr="00FF4864" w:rsidRDefault="008C670C" w:rsidP="008C670C">
      <w:pPr>
        <w:pStyle w:val="ListParagraph"/>
        <w:numPr>
          <w:ilvl w:val="0"/>
          <w:numId w:val="16"/>
        </w:numPr>
        <w:ind w:left="567" w:hanging="567"/>
        <w:rPr>
          <w:i/>
        </w:rPr>
      </w:pPr>
      <w:r w:rsidRPr="00FF4864">
        <w:rPr>
          <w:i/>
        </w:rPr>
        <w:t>where the container is covered by a wrapper, the wrapper shall carry the necessary information or the label on the container shall be readily legible through the outer wrapper or not obscured by it</w:t>
      </w:r>
    </w:p>
    <w:p w:rsidR="008C670C" w:rsidRDefault="008C670C" w:rsidP="008C670C">
      <w:pPr>
        <w:pStyle w:val="ListParagraph"/>
        <w:numPr>
          <w:ilvl w:val="0"/>
          <w:numId w:val="16"/>
        </w:numPr>
        <w:ind w:left="567" w:hanging="567"/>
        <w:rPr>
          <w:i/>
        </w:rPr>
      </w:pPr>
      <w:r w:rsidRPr="00FF4864">
        <w:rPr>
          <w:i/>
        </w:rPr>
        <w:t>the name and net contents of the food shall appear in a prominent position and in the same field of vision.</w:t>
      </w:r>
    </w:p>
    <w:p w:rsidR="008C670C" w:rsidRDefault="008C670C" w:rsidP="008C670C">
      <w:pPr>
        <w:rPr>
          <w:i/>
        </w:rPr>
      </w:pPr>
    </w:p>
    <w:p w:rsidR="008C670C" w:rsidRDefault="008C670C" w:rsidP="008C670C">
      <w:r>
        <w:t xml:space="preserve">In addition to the points noted above the </w:t>
      </w:r>
      <w:r w:rsidRPr="00FF4864">
        <w:rPr>
          <w:i/>
        </w:rPr>
        <w:t>General Standard for the Labelling of Food Additives when Sold as Such</w:t>
      </w:r>
      <w:r>
        <w:rPr>
          <w:i/>
        </w:rPr>
        <w:t xml:space="preserve"> </w:t>
      </w:r>
      <w:r w:rsidRPr="006F0C06">
        <w:t>(Codex Standard 107-1981)</w:t>
      </w:r>
      <w:r>
        <w:rPr>
          <w:i/>
        </w:rPr>
        <w:t xml:space="preserve"> </w:t>
      </w:r>
      <w:r>
        <w:t>also includes reference to the type size of the name of the food additive in relation to the most prominent printed matter on the label.</w:t>
      </w:r>
    </w:p>
    <w:p w:rsidR="008C670C" w:rsidRPr="008C670C" w:rsidRDefault="008C670C" w:rsidP="008C670C">
      <w:pPr>
        <w:pStyle w:val="Heading3"/>
      </w:pPr>
      <w:r>
        <w:t>3.3.2</w:t>
      </w:r>
      <w:r>
        <w:tab/>
      </w:r>
      <w:r w:rsidR="00F925F8">
        <w:t>Comparison</w:t>
      </w:r>
      <w:r w:rsidR="000560C7">
        <w:t xml:space="preserve"> of</w:t>
      </w:r>
      <w:r w:rsidR="00F925F8">
        <w:t xml:space="preserve"> </w:t>
      </w:r>
      <w:r w:rsidR="000560C7">
        <w:t>r</w:t>
      </w:r>
      <w:r>
        <w:t>equirements</w:t>
      </w:r>
      <w:r w:rsidR="000560C7">
        <w:t xml:space="preserve"> for presentation of mandatory information on food labels</w:t>
      </w:r>
      <w:r>
        <w:t xml:space="preserve"> in Canada, the USA and the EU</w:t>
      </w:r>
      <w:r w:rsidR="00DC2AC8">
        <w:t xml:space="preserve"> </w:t>
      </w:r>
      <w:r w:rsidR="000560C7">
        <w:t>with those in</w:t>
      </w:r>
      <w:r w:rsidR="00DC2AC8">
        <w:t xml:space="preserve"> Australia and New Zealand</w:t>
      </w:r>
    </w:p>
    <w:p w:rsidR="00B42AEB" w:rsidRDefault="00D12885" w:rsidP="002B194A">
      <w:r>
        <w:t xml:space="preserve">A summary of requirements for the presentation of mandatory information on food labels in Canada, </w:t>
      </w:r>
      <w:r w:rsidR="00E54DA5">
        <w:t xml:space="preserve">the </w:t>
      </w:r>
      <w:r>
        <w:t>USA and the EU</w:t>
      </w:r>
      <w:r w:rsidR="00DC2AC8">
        <w:t>,</w:t>
      </w:r>
      <w:r>
        <w:t xml:space="preserve"> along with the requirements for Australia and New Zealand is at </w:t>
      </w:r>
      <w:r w:rsidR="001D4030">
        <w:t>Attachment C</w:t>
      </w:r>
      <w:r w:rsidRPr="00350789">
        <w:t>.</w:t>
      </w:r>
    </w:p>
    <w:p w:rsidR="00E952ED" w:rsidRDefault="00E952ED" w:rsidP="002B194A"/>
    <w:p w:rsidR="00702055" w:rsidRDefault="00E952ED" w:rsidP="002D1317">
      <w:pPr>
        <w:pStyle w:val="ListParagraph"/>
        <w:tabs>
          <w:tab w:val="left" w:pos="7938"/>
        </w:tabs>
        <w:ind w:left="0"/>
      </w:pPr>
      <w:r>
        <w:t>In contrast to the requirements in the Code, regulations in other countries include minimum type size for packages of specified size and for some label elements</w:t>
      </w:r>
      <w:r w:rsidR="00702055">
        <w:t>,</w:t>
      </w:r>
      <w:r>
        <w:t xml:space="preserve"> the use of bolding, for example for the common name, net quantity, and instructions for use</w:t>
      </w:r>
      <w:r w:rsidR="00702055">
        <w:t>.</w:t>
      </w:r>
      <w:r>
        <w:t xml:space="preserve"> Another aspect of </w:t>
      </w:r>
      <w:r>
        <w:lastRenderedPageBreak/>
        <w:t xml:space="preserve">labelling that has been included in overseas regulations to varying degrees is the grouping of certain mandatory elements. </w:t>
      </w:r>
    </w:p>
    <w:p w:rsidR="00702055" w:rsidRDefault="00702055" w:rsidP="00E952ED">
      <w:pPr>
        <w:pStyle w:val="ListParagraph"/>
        <w:ind w:left="0"/>
      </w:pPr>
    </w:p>
    <w:p w:rsidR="00702055" w:rsidRDefault="00E952ED" w:rsidP="002D1317">
      <w:pPr>
        <w:pStyle w:val="ListParagraph"/>
        <w:tabs>
          <w:tab w:val="left" w:pos="7938"/>
        </w:tabs>
        <w:ind w:left="0"/>
      </w:pPr>
      <w:r>
        <w:t xml:space="preserve">The Canadian food and drug regulations include detailed requirements for the presentation of nutrition information as do the USA regulations and both regulations are supported by very detailed guidance. In contrast, Standard 1.2.8 – Nutrition Information Requirements, sets out the required format of the </w:t>
      </w:r>
      <w:r w:rsidR="00BA3082">
        <w:t>NIP</w:t>
      </w:r>
      <w:r w:rsidR="00685534">
        <w:t xml:space="preserve"> </w:t>
      </w:r>
      <w:r>
        <w:t xml:space="preserve">by way of a table and the user guide for Standard 1.2.8 provides an example. </w:t>
      </w:r>
      <w:r w:rsidR="00685534" w:rsidRPr="00685534">
        <w:t xml:space="preserve">There are no particular requirements for the orientation of the </w:t>
      </w:r>
      <w:r w:rsidR="00685534">
        <w:t>NIP</w:t>
      </w:r>
      <w:r w:rsidR="00685534" w:rsidRPr="00685534">
        <w:t xml:space="preserve"> on a label, or font/type size, use of colour, contrast </w:t>
      </w:r>
      <w:r w:rsidR="0091540E" w:rsidRPr="00685534">
        <w:t>etc.</w:t>
      </w:r>
      <w:r w:rsidR="00685534" w:rsidRPr="00685534">
        <w:t xml:space="preserve"> within the NIP</w:t>
      </w:r>
      <w:r w:rsidR="00685534">
        <w:t xml:space="preserve"> in the Code</w:t>
      </w:r>
      <w:r w:rsidR="00685534" w:rsidRPr="00685534">
        <w:t>.</w:t>
      </w:r>
    </w:p>
    <w:p w:rsidR="00702055" w:rsidRDefault="00702055" w:rsidP="00E952ED">
      <w:pPr>
        <w:pStyle w:val="ListParagraph"/>
        <w:ind w:left="0"/>
      </w:pPr>
    </w:p>
    <w:p w:rsidR="00702055" w:rsidRDefault="00E952ED" w:rsidP="00E952ED">
      <w:pPr>
        <w:pStyle w:val="ListParagraph"/>
        <w:ind w:left="0"/>
      </w:pPr>
      <w:r>
        <w:t xml:space="preserve">In the EU regulation 1169/2011, allergens are required to be highlighted in the ingredient list. This aspect of label format is specifically the subject of Recommendation 47 for which FSANZ has been asked to provide separate technical evaluation and advice. </w:t>
      </w:r>
    </w:p>
    <w:p w:rsidR="00702055" w:rsidRDefault="00702055" w:rsidP="00E952ED">
      <w:pPr>
        <w:pStyle w:val="ListParagraph"/>
        <w:ind w:left="0"/>
      </w:pPr>
    </w:p>
    <w:p w:rsidR="00E952ED" w:rsidRDefault="00E952ED" w:rsidP="00E952ED">
      <w:pPr>
        <w:pStyle w:val="ListParagraph"/>
        <w:ind w:left="0"/>
      </w:pPr>
      <w:r>
        <w:t>FSANZ notes the g</w:t>
      </w:r>
      <w:r w:rsidRPr="00AA6F40">
        <w:t xml:space="preserve">overnment response </w:t>
      </w:r>
      <w:r>
        <w:t xml:space="preserve">to Recommendations 44 (mandatory font size) and 46 (minimum contrast level) in </w:t>
      </w:r>
      <w:r w:rsidRPr="00E33959">
        <w:t>Labelling Logic</w:t>
      </w:r>
      <w:r>
        <w:t xml:space="preserve"> did not support mandatory font size </w:t>
      </w:r>
      <w:r w:rsidRPr="00AA6F40">
        <w:t>or contrast settings</w:t>
      </w:r>
      <w:r>
        <w:t xml:space="preserve"> because it was considered that highly prescriptive requirements could place design limitations on industry, costs of such requirements could outweigh potential benefits</w:t>
      </w:r>
      <w:r w:rsidR="0091540E">
        <w:t>,</w:t>
      </w:r>
      <w:r>
        <w:t xml:space="preserve"> and a user guide for Standard 1.2.9 is available.</w:t>
      </w:r>
    </w:p>
    <w:p w:rsidR="008C670C" w:rsidRDefault="008C670C" w:rsidP="008C670C">
      <w:pPr>
        <w:pStyle w:val="Heading3"/>
      </w:pPr>
      <w:r>
        <w:t>3.3.3</w:t>
      </w:r>
      <w:r>
        <w:tab/>
        <w:t>Guidance on presenta</w:t>
      </w:r>
      <w:r w:rsidRPr="008C670C">
        <w:rPr>
          <w:rStyle w:val="Heading3Char"/>
        </w:rPr>
        <w:t>t</w:t>
      </w:r>
      <w:r>
        <w:t>ion of information on food labels</w:t>
      </w:r>
    </w:p>
    <w:p w:rsidR="00C50969" w:rsidRDefault="006E29E4" w:rsidP="00CE0D47">
      <w:pPr>
        <w:spacing w:before="240"/>
        <w:rPr>
          <w:sz w:val="19"/>
          <w:szCs w:val="19"/>
          <w:lang w:val="en"/>
        </w:rPr>
      </w:pPr>
      <w:r>
        <w:t xml:space="preserve">The Canadian Food Inspection Agency has published a </w:t>
      </w:r>
      <w:r w:rsidRPr="006E29E4">
        <w:rPr>
          <w:i/>
        </w:rPr>
        <w:t>Guide to Food Labelling and Advertising</w:t>
      </w:r>
      <w:r w:rsidR="00350789">
        <w:rPr>
          <w:rStyle w:val="FootnoteReference"/>
        </w:rPr>
        <w:footnoteReference w:id="9"/>
      </w:r>
      <w:r w:rsidR="00BA0F0B">
        <w:rPr>
          <w:i/>
        </w:rPr>
        <w:t>.</w:t>
      </w:r>
      <w:r w:rsidR="00CE0D47">
        <w:t xml:space="preserve"> </w:t>
      </w:r>
      <w:r>
        <w:t xml:space="preserve">The </w:t>
      </w:r>
      <w:r w:rsidR="00E54DA5">
        <w:t>g</w:t>
      </w:r>
      <w:r>
        <w:t xml:space="preserve">uide is a tool to </w:t>
      </w:r>
      <w:r w:rsidR="00E54DA5">
        <w:t xml:space="preserve">help </w:t>
      </w:r>
      <w:r>
        <w:t xml:space="preserve">industry </w:t>
      </w:r>
      <w:r w:rsidR="00E54DA5">
        <w:t>comply</w:t>
      </w:r>
      <w:r>
        <w:t xml:space="preserve"> with legislation and </w:t>
      </w:r>
      <w:r w:rsidR="00CE0D47">
        <w:t xml:space="preserve">includes reference to the requirements for the format/presentation of information on food labels. The </w:t>
      </w:r>
      <w:r w:rsidR="00E54DA5">
        <w:t>g</w:t>
      </w:r>
      <w:r w:rsidR="00CE0D47">
        <w:t xml:space="preserve">uide includes extensive information on the format of </w:t>
      </w:r>
      <w:r w:rsidR="0066299D">
        <w:t>the nutrition facts table</w:t>
      </w:r>
      <w:r w:rsidR="00CE0D47">
        <w:t xml:space="preserve"> which supports the detailed requirements set out in the regulations. A summary of legibility and location requirements is also provided</w:t>
      </w:r>
      <w:r w:rsidR="00350789">
        <w:rPr>
          <w:rStyle w:val="FootnoteReference"/>
        </w:rPr>
        <w:footnoteReference w:id="10"/>
      </w:r>
      <w:r w:rsidR="00BA0F0B">
        <w:t>.</w:t>
      </w:r>
      <w:r w:rsidR="00CE0D47">
        <w:t xml:space="preserve"> </w:t>
      </w:r>
    </w:p>
    <w:p w:rsidR="006E29E4" w:rsidRDefault="006E29E4" w:rsidP="002B194A"/>
    <w:p w:rsidR="000306CF" w:rsidRDefault="000306CF" w:rsidP="002B194A">
      <w:r>
        <w:t>The US F</w:t>
      </w:r>
      <w:r w:rsidR="00694C9B">
        <w:t xml:space="preserve">ood and </w:t>
      </w:r>
      <w:r>
        <w:t>D</w:t>
      </w:r>
      <w:r w:rsidR="00694C9B">
        <w:t xml:space="preserve">rug </w:t>
      </w:r>
      <w:r>
        <w:t>A</w:t>
      </w:r>
      <w:r w:rsidR="00694C9B">
        <w:t>dministration</w:t>
      </w:r>
      <w:r>
        <w:t xml:space="preserve"> </w:t>
      </w:r>
      <w:r w:rsidR="00CC3DCE">
        <w:t xml:space="preserve">(FDA) </w:t>
      </w:r>
      <w:r>
        <w:t xml:space="preserve">also provides a labelling guide which </w:t>
      </w:r>
      <w:r w:rsidR="00E54DA5">
        <w:t>helps</w:t>
      </w:r>
      <w:r>
        <w:t xml:space="preserve"> industry </w:t>
      </w:r>
      <w:r w:rsidR="00E54DA5">
        <w:t>comply</w:t>
      </w:r>
      <w:r>
        <w:t xml:space="preserve"> with the regulations</w:t>
      </w:r>
      <w:r w:rsidR="00350789">
        <w:rPr>
          <w:rStyle w:val="FootnoteReference"/>
        </w:rPr>
        <w:footnoteReference w:id="11"/>
      </w:r>
      <w:r w:rsidR="00BA0F0B">
        <w:t>.</w:t>
      </w:r>
      <w:r w:rsidR="0066299D">
        <w:t xml:space="preserve"> </w:t>
      </w:r>
      <w:r w:rsidRPr="008C670C">
        <w:t>As in Canada</w:t>
      </w:r>
      <w:r w:rsidR="00CC3DCE">
        <w:t>,</w:t>
      </w:r>
      <w:r w:rsidRPr="008C670C">
        <w:t xml:space="preserve"> there are no documents available that provide best practice</w:t>
      </w:r>
      <w:r w:rsidR="004E46D4">
        <w:t xml:space="preserve"> advice/</w:t>
      </w:r>
      <w:r w:rsidRPr="008C670C">
        <w:t>guidance on clear labelling.</w:t>
      </w:r>
    </w:p>
    <w:p w:rsidR="002B194A" w:rsidRDefault="002B194A" w:rsidP="002B194A"/>
    <w:p w:rsidR="008D005B" w:rsidRDefault="008D005B" w:rsidP="00B9406D">
      <w:pPr>
        <w:rPr>
          <w:lang w:eastAsia="en-AU" w:bidi="ar-SA"/>
        </w:rPr>
      </w:pPr>
      <w:r>
        <w:rPr>
          <w:lang w:eastAsia="en-AU" w:bidi="ar-SA"/>
        </w:rPr>
        <w:t xml:space="preserve">The British Retail Consortium in partnership with the Food and Drink Federation has published guidance on allergen labelling which incorporates the requirements in </w:t>
      </w:r>
      <w:r w:rsidR="009065F3">
        <w:rPr>
          <w:lang w:eastAsia="en-AU" w:bidi="ar-SA"/>
        </w:rPr>
        <w:t>Regulation (EU) No. 1169/2011 on the provision of food information to consumers (</w:t>
      </w:r>
      <w:r>
        <w:rPr>
          <w:lang w:eastAsia="en-AU" w:bidi="ar-SA"/>
        </w:rPr>
        <w:t>EU FIC</w:t>
      </w:r>
      <w:r w:rsidR="009065F3">
        <w:rPr>
          <w:lang w:eastAsia="en-AU" w:bidi="ar-SA"/>
        </w:rPr>
        <w:t>)</w:t>
      </w:r>
      <w:r>
        <w:rPr>
          <w:lang w:eastAsia="en-AU" w:bidi="ar-SA"/>
        </w:rPr>
        <w:t xml:space="preserve"> (British Retail Consortium 2013). While the EU FIC requires allergens listed in an ingredient list to be highlighted in some </w:t>
      </w:r>
      <w:r w:rsidRPr="00694C9B">
        <w:rPr>
          <w:lang w:eastAsia="en-AU" w:bidi="ar-SA"/>
        </w:rPr>
        <w:t xml:space="preserve">manner </w:t>
      </w:r>
      <w:r w:rsidR="001D4030">
        <w:rPr>
          <w:lang w:eastAsia="en-AU" w:bidi="ar-SA"/>
        </w:rPr>
        <w:t>(Attachment C</w:t>
      </w:r>
      <w:r w:rsidRPr="00694C9B">
        <w:rPr>
          <w:lang w:eastAsia="en-AU" w:bidi="ar-SA"/>
        </w:rPr>
        <w:t>), the</w:t>
      </w:r>
      <w:r>
        <w:rPr>
          <w:lang w:eastAsia="en-AU" w:bidi="ar-SA"/>
        </w:rPr>
        <w:t xml:space="preserve"> advice recommends that allergens are </w:t>
      </w:r>
      <w:r w:rsidRPr="00A408CC">
        <w:rPr>
          <w:lang w:eastAsia="en-AU" w:bidi="ar-SA"/>
        </w:rPr>
        <w:t>bolded. No other guidance on the format/presentation of informati</w:t>
      </w:r>
      <w:r w:rsidR="009436D9" w:rsidRPr="00A408CC">
        <w:rPr>
          <w:lang w:eastAsia="en-AU" w:bidi="ar-SA"/>
        </w:rPr>
        <w:t>on about allergens is provided</w:t>
      </w:r>
      <w:r w:rsidR="003055D0">
        <w:rPr>
          <w:lang w:eastAsia="en-AU" w:bidi="ar-SA"/>
        </w:rPr>
        <w:t xml:space="preserve"> in this document</w:t>
      </w:r>
      <w:r w:rsidR="009436D9" w:rsidRPr="00A408CC">
        <w:rPr>
          <w:lang w:eastAsia="en-AU" w:bidi="ar-SA"/>
        </w:rPr>
        <w:t>.</w:t>
      </w:r>
      <w:r w:rsidR="00B9406D">
        <w:rPr>
          <w:lang w:eastAsia="en-AU" w:bidi="ar-SA"/>
        </w:rPr>
        <w:t xml:space="preserve"> </w:t>
      </w:r>
      <w:proofErr w:type="spellStart"/>
      <w:r w:rsidR="00B9406D">
        <w:rPr>
          <w:lang w:eastAsia="en-AU" w:bidi="ar-SA"/>
        </w:rPr>
        <w:t>FoodDrinkEurope</w:t>
      </w:r>
      <w:proofErr w:type="spellEnd"/>
      <w:r w:rsidR="00B9406D">
        <w:rPr>
          <w:lang w:eastAsia="en-AU" w:bidi="ar-SA"/>
        </w:rPr>
        <w:t xml:space="preserve"> has also released a guidance document on the management of allergens that includes reference to labelling requirements in the EU FIC. This document also recommends bolding of allergens in an ingredient list</w:t>
      </w:r>
      <w:r w:rsidR="00B9406D">
        <w:rPr>
          <w:rStyle w:val="FootnoteReference"/>
          <w:lang w:eastAsia="en-AU" w:bidi="ar-SA"/>
        </w:rPr>
        <w:footnoteReference w:id="12"/>
      </w:r>
      <w:r w:rsidR="00B9406D">
        <w:rPr>
          <w:lang w:eastAsia="en-AU" w:bidi="ar-SA"/>
        </w:rPr>
        <w:t>.</w:t>
      </w:r>
    </w:p>
    <w:p w:rsidR="0066299D" w:rsidRDefault="0066299D" w:rsidP="002B194A">
      <w:pPr>
        <w:rPr>
          <w:lang w:eastAsia="en-AU" w:bidi="ar-SA"/>
        </w:rPr>
      </w:pPr>
    </w:p>
    <w:p w:rsidR="0066299D" w:rsidRDefault="0066299D" w:rsidP="002B194A">
      <w:pPr>
        <w:rPr>
          <w:lang w:eastAsia="en-AU" w:bidi="ar-SA"/>
        </w:rPr>
      </w:pPr>
      <w:r>
        <w:rPr>
          <w:lang w:eastAsia="en-AU" w:bidi="ar-SA"/>
        </w:rPr>
        <w:t xml:space="preserve">The Department of Health in the UK has </w:t>
      </w:r>
      <w:r w:rsidR="00B62EDC">
        <w:rPr>
          <w:lang w:eastAsia="en-AU" w:bidi="ar-SA"/>
        </w:rPr>
        <w:t xml:space="preserve">recently </w:t>
      </w:r>
      <w:r>
        <w:rPr>
          <w:lang w:eastAsia="en-AU" w:bidi="ar-SA"/>
        </w:rPr>
        <w:t xml:space="preserve">published </w:t>
      </w:r>
      <w:r w:rsidRPr="0066299D">
        <w:rPr>
          <w:i/>
          <w:lang w:eastAsia="en-AU" w:bidi="ar-SA"/>
        </w:rPr>
        <w:t>Technical Guidance on Nutrition Labelling</w:t>
      </w:r>
      <w:r w:rsidR="00B62EDC">
        <w:rPr>
          <w:i/>
          <w:lang w:eastAsia="en-AU" w:bidi="ar-SA"/>
        </w:rPr>
        <w:t xml:space="preserve"> </w:t>
      </w:r>
      <w:r w:rsidR="00B62EDC" w:rsidRPr="00B62EDC">
        <w:rPr>
          <w:lang w:eastAsia="en-AU" w:bidi="ar-SA"/>
        </w:rPr>
        <w:t>(</w:t>
      </w:r>
      <w:r w:rsidR="00B62EDC">
        <w:rPr>
          <w:lang w:eastAsia="en-AU" w:bidi="ar-SA"/>
        </w:rPr>
        <w:t xml:space="preserve">UK Department of Health </w:t>
      </w:r>
      <w:r w:rsidR="00B62EDC" w:rsidRPr="00B62EDC">
        <w:rPr>
          <w:lang w:eastAsia="en-AU" w:bidi="ar-SA"/>
        </w:rPr>
        <w:t>2013</w:t>
      </w:r>
      <w:r>
        <w:rPr>
          <w:lang w:eastAsia="en-AU" w:bidi="ar-SA"/>
        </w:rPr>
        <w:t xml:space="preserve">). </w:t>
      </w:r>
      <w:r w:rsidR="009065F3">
        <w:rPr>
          <w:lang w:eastAsia="en-AU" w:bidi="ar-SA"/>
        </w:rPr>
        <w:t xml:space="preserve">This document explains the nutrition-related requirements under EU FIC and specifically includes reference to legibility requirements for </w:t>
      </w:r>
      <w:r w:rsidR="009065F3">
        <w:rPr>
          <w:lang w:eastAsia="en-AU" w:bidi="ar-SA"/>
        </w:rPr>
        <w:lastRenderedPageBreak/>
        <w:t>nutrition declarations.</w:t>
      </w:r>
      <w:r w:rsidR="00606FA2">
        <w:rPr>
          <w:lang w:eastAsia="en-AU" w:bidi="ar-SA"/>
        </w:rPr>
        <w:t xml:space="preserve"> </w:t>
      </w:r>
      <w:r w:rsidR="00606FA2" w:rsidRPr="008801E8">
        <w:rPr>
          <w:lang w:eastAsia="en-AU" w:bidi="ar-SA"/>
        </w:rPr>
        <w:t>The D</w:t>
      </w:r>
      <w:r w:rsidR="00887AE5" w:rsidRPr="008801E8">
        <w:rPr>
          <w:lang w:eastAsia="en-AU" w:bidi="ar-SA"/>
        </w:rPr>
        <w:t xml:space="preserve">epartment for Environment, Food and Rural Affairs (DEFRA) in the UK </w:t>
      </w:r>
      <w:r w:rsidR="00606FA2" w:rsidRPr="008801E8">
        <w:rPr>
          <w:lang w:eastAsia="en-AU" w:bidi="ar-SA"/>
        </w:rPr>
        <w:t>anticipate</w:t>
      </w:r>
      <w:r w:rsidR="00887AE5" w:rsidRPr="008801E8">
        <w:rPr>
          <w:lang w:eastAsia="en-AU" w:bidi="ar-SA"/>
        </w:rPr>
        <w:t>s</w:t>
      </w:r>
      <w:r w:rsidR="00606FA2" w:rsidRPr="008801E8">
        <w:rPr>
          <w:lang w:eastAsia="en-AU" w:bidi="ar-SA"/>
        </w:rPr>
        <w:t xml:space="preserve"> releasing a guidance document on general labelling requirements and allergen labelling </w:t>
      </w:r>
      <w:r w:rsidR="00987107">
        <w:rPr>
          <w:lang w:eastAsia="en-AU" w:bidi="ar-SA"/>
        </w:rPr>
        <w:t>together with national legislation (</w:t>
      </w:r>
      <w:r w:rsidR="00987107" w:rsidRPr="00987107">
        <w:rPr>
          <w:i/>
          <w:lang w:eastAsia="en-AU" w:bidi="ar-SA"/>
        </w:rPr>
        <w:t>The Food Information Regulations 2013</w:t>
      </w:r>
      <w:r w:rsidR="00987107">
        <w:rPr>
          <w:lang w:eastAsia="en-AU" w:bidi="ar-SA"/>
        </w:rPr>
        <w:t xml:space="preserve">) </w:t>
      </w:r>
      <w:r w:rsidR="00DC08B6">
        <w:rPr>
          <w:lang w:eastAsia="en-AU" w:bidi="ar-SA"/>
        </w:rPr>
        <w:t>by the end of</w:t>
      </w:r>
      <w:r w:rsidR="00606FA2" w:rsidRPr="008801E8">
        <w:rPr>
          <w:lang w:eastAsia="en-AU" w:bidi="ar-SA"/>
        </w:rPr>
        <w:t xml:space="preserve"> 2013</w:t>
      </w:r>
      <w:r w:rsidR="008801E8" w:rsidRPr="008801E8">
        <w:rPr>
          <w:rStyle w:val="FootnoteReference"/>
          <w:lang w:eastAsia="en-AU" w:bidi="ar-SA"/>
        </w:rPr>
        <w:footnoteReference w:id="13"/>
      </w:r>
      <w:r w:rsidR="008801E8" w:rsidRPr="008801E8">
        <w:rPr>
          <w:lang w:eastAsia="en-AU" w:bidi="ar-SA"/>
        </w:rPr>
        <w:t>.</w:t>
      </w:r>
      <w:r w:rsidR="00606FA2" w:rsidRPr="008801E8">
        <w:rPr>
          <w:lang w:eastAsia="en-AU" w:bidi="ar-SA"/>
        </w:rPr>
        <w:t xml:space="preserve"> </w:t>
      </w:r>
      <w:r w:rsidR="00DC08B6">
        <w:rPr>
          <w:lang w:eastAsia="en-AU" w:bidi="ar-SA"/>
        </w:rPr>
        <w:t xml:space="preserve">This document will not go beyond guidance on compliance with the regulations. </w:t>
      </w:r>
      <w:r w:rsidR="00606FA2" w:rsidRPr="008801E8">
        <w:rPr>
          <w:lang w:eastAsia="en-AU" w:bidi="ar-SA"/>
        </w:rPr>
        <w:t>The Department of Health in the UK ha</w:t>
      </w:r>
      <w:r w:rsidR="00CC3DCE">
        <w:rPr>
          <w:lang w:eastAsia="en-AU" w:bidi="ar-SA"/>
        </w:rPr>
        <w:t>s</w:t>
      </w:r>
      <w:r w:rsidR="00606FA2" w:rsidRPr="008801E8">
        <w:rPr>
          <w:lang w:eastAsia="en-AU" w:bidi="ar-SA"/>
        </w:rPr>
        <w:t xml:space="preserve"> advised that </w:t>
      </w:r>
      <w:r w:rsidR="00CC3DCE">
        <w:rPr>
          <w:lang w:eastAsia="en-AU" w:bidi="ar-SA"/>
        </w:rPr>
        <w:t>it</w:t>
      </w:r>
      <w:r w:rsidR="00606FA2" w:rsidRPr="008801E8">
        <w:rPr>
          <w:lang w:eastAsia="en-AU" w:bidi="ar-SA"/>
        </w:rPr>
        <w:t xml:space="preserve"> ha</w:t>
      </w:r>
      <w:r w:rsidR="00CC3DCE">
        <w:rPr>
          <w:lang w:eastAsia="en-AU" w:bidi="ar-SA"/>
        </w:rPr>
        <w:t>s</w:t>
      </w:r>
      <w:r w:rsidR="00606FA2" w:rsidRPr="008801E8">
        <w:rPr>
          <w:lang w:eastAsia="en-AU" w:bidi="ar-SA"/>
        </w:rPr>
        <w:t xml:space="preserve"> not seen any guidance documents</w:t>
      </w:r>
      <w:r w:rsidR="00887AE5" w:rsidRPr="008801E8">
        <w:rPr>
          <w:lang w:eastAsia="en-AU" w:bidi="ar-SA"/>
        </w:rPr>
        <w:t xml:space="preserve"> relating to EU FIC</w:t>
      </w:r>
      <w:r w:rsidR="00606FA2" w:rsidRPr="008801E8">
        <w:rPr>
          <w:lang w:eastAsia="en-AU" w:bidi="ar-SA"/>
        </w:rPr>
        <w:t xml:space="preserve"> from other EU member states to date (</w:t>
      </w:r>
      <w:r w:rsidR="00105AD6" w:rsidRPr="008801E8">
        <w:rPr>
          <w:lang w:eastAsia="en-AU" w:bidi="ar-SA"/>
        </w:rPr>
        <w:t>D. Townsend, pers. com.)</w:t>
      </w:r>
      <w:r w:rsidR="00105AD6" w:rsidRPr="008801E8">
        <w:rPr>
          <w:rStyle w:val="FootnoteReference"/>
          <w:lang w:eastAsia="en-AU" w:bidi="ar-SA"/>
        </w:rPr>
        <w:footnoteReference w:id="14"/>
      </w:r>
      <w:r w:rsidR="00606FA2" w:rsidRPr="008801E8">
        <w:rPr>
          <w:lang w:eastAsia="en-AU" w:bidi="ar-SA"/>
        </w:rPr>
        <w:t>.</w:t>
      </w:r>
    </w:p>
    <w:p w:rsidR="00CB553A" w:rsidRDefault="00CB553A" w:rsidP="002B194A">
      <w:pPr>
        <w:rPr>
          <w:lang w:eastAsia="en-AU" w:bidi="ar-SA"/>
        </w:rPr>
      </w:pPr>
    </w:p>
    <w:p w:rsidR="003A6E76" w:rsidRDefault="003A6E76" w:rsidP="003A6E76">
      <w:pPr>
        <w:rPr>
          <w:b/>
          <w:bCs/>
          <w:lang w:eastAsia="en-AU"/>
        </w:rPr>
      </w:pPr>
      <w:r w:rsidRPr="003A6E76">
        <w:rPr>
          <w:lang w:eastAsia="en-AU"/>
        </w:rPr>
        <w:t xml:space="preserve">The industry groups </w:t>
      </w:r>
      <w:proofErr w:type="spellStart"/>
      <w:r w:rsidRPr="003A6E76">
        <w:rPr>
          <w:lang w:eastAsia="en-AU"/>
        </w:rPr>
        <w:t>FoodDrinkEurope</w:t>
      </w:r>
      <w:proofErr w:type="spellEnd"/>
      <w:r w:rsidRPr="003A6E76">
        <w:rPr>
          <w:lang w:eastAsia="en-AU"/>
        </w:rPr>
        <w:t xml:space="preserve"> and </w:t>
      </w:r>
      <w:proofErr w:type="spellStart"/>
      <w:r w:rsidRPr="003A6E76">
        <w:rPr>
          <w:lang w:eastAsia="en-AU"/>
        </w:rPr>
        <w:t>EuroCommerce</w:t>
      </w:r>
      <w:proofErr w:type="spellEnd"/>
      <w:r w:rsidRPr="003A6E76">
        <w:rPr>
          <w:lang w:eastAsia="en-AU"/>
        </w:rPr>
        <w:t xml:space="preserve"> released a guidance document on the EU FIC </w:t>
      </w:r>
      <w:r w:rsidR="003A3227">
        <w:rPr>
          <w:lang w:eastAsia="en-AU"/>
        </w:rPr>
        <w:t xml:space="preserve">in </w:t>
      </w:r>
      <w:r w:rsidRPr="003A6E76">
        <w:rPr>
          <w:lang w:eastAsia="en-AU"/>
        </w:rPr>
        <w:t>September 2013. This document only covers the legibility requirements and not any best practice advice</w:t>
      </w:r>
      <w:r>
        <w:rPr>
          <w:rStyle w:val="FootnoteReference"/>
          <w:lang w:eastAsia="en-AU"/>
        </w:rPr>
        <w:footnoteReference w:id="15"/>
      </w:r>
      <w:r w:rsidRPr="003A6E76">
        <w:rPr>
          <w:lang w:eastAsia="en-AU"/>
        </w:rPr>
        <w:t xml:space="preserve">. </w:t>
      </w:r>
    </w:p>
    <w:p w:rsidR="00EB63B3" w:rsidRDefault="00186EC0" w:rsidP="00AE455C">
      <w:pPr>
        <w:pStyle w:val="Heading2"/>
      </w:pPr>
      <w:bookmarkStart w:id="18" w:name="_Toc378157303"/>
      <w:r>
        <w:t>3.4</w:t>
      </w:r>
      <w:r w:rsidR="00AE455C">
        <w:tab/>
        <w:t xml:space="preserve">The </w:t>
      </w:r>
      <w:r w:rsidR="00EB63B3">
        <w:t>impact</w:t>
      </w:r>
      <w:r w:rsidR="00AE455C">
        <w:t xml:space="preserve"> of </w:t>
      </w:r>
      <w:r w:rsidR="00EB63B3">
        <w:t>label format and presentation on consumer use and understanding of label information</w:t>
      </w:r>
      <w:bookmarkEnd w:id="18"/>
    </w:p>
    <w:p w:rsidR="00A96AE1" w:rsidRDefault="00A96AE1" w:rsidP="00A96AE1">
      <w:r>
        <w:t xml:space="preserve">Mandatory food labelling is a key source of information for consumers </w:t>
      </w:r>
      <w:r w:rsidR="00C61EFA">
        <w:t>at the point of purchase. The Perceptible Information Principle, in part, relates</w:t>
      </w:r>
      <w:r>
        <w:t xml:space="preserve"> to the ability of peop</w:t>
      </w:r>
      <w:r w:rsidR="00847AD2">
        <w:t xml:space="preserve">le to notice, locate and use </w:t>
      </w:r>
      <w:r>
        <w:t xml:space="preserve">mandatory food labelling. </w:t>
      </w:r>
      <w:r w:rsidR="00AD7D64">
        <w:t>Commissioned by FSANZ, Mercer e</w:t>
      </w:r>
      <w:r w:rsidR="00C61EFA">
        <w:t>t al</w:t>
      </w:r>
      <w:r w:rsidR="00AD4B69">
        <w:t>.</w:t>
      </w:r>
      <w:r w:rsidR="00C61EFA">
        <w:t xml:space="preserve"> (</w:t>
      </w:r>
      <w:r w:rsidR="00C61EFA" w:rsidRPr="00525B57">
        <w:t>2013) (SD1)</w:t>
      </w:r>
      <w:r w:rsidR="00C61EFA">
        <w:t xml:space="preserve"> have</w:t>
      </w:r>
      <w:r>
        <w:t xml:space="preserve"> undertake</w:t>
      </w:r>
      <w:r w:rsidR="00C61EFA">
        <w:t>n</w:t>
      </w:r>
      <w:r>
        <w:t xml:space="preserve"> a literature review on the impact of format and presentation of mandated label elements on consumers’ attention and </w:t>
      </w:r>
      <w:r w:rsidR="00C61EFA">
        <w:t xml:space="preserve">comprehension. </w:t>
      </w:r>
      <w:r>
        <w:t>The literature review had</w:t>
      </w:r>
      <w:r w:rsidR="00CC3DCE">
        <w:t>,</w:t>
      </w:r>
      <w:r>
        <w:t xml:space="preserve"> as its primary focus</w:t>
      </w:r>
      <w:r w:rsidR="00CC3DCE">
        <w:t>,</w:t>
      </w:r>
      <w:r>
        <w:t xml:space="preserve"> the format and presentation (e.g. font, format, contrast, position) of mandatory label elements rather than content per se</w:t>
      </w:r>
      <w:r>
        <w:rPr>
          <w:rStyle w:val="FootnoteReference"/>
        </w:rPr>
        <w:footnoteReference w:id="16"/>
      </w:r>
      <w:r>
        <w:t xml:space="preserve">. Searches of the peer-reviewed and grey literature identified 61 articles that were considered in scope for the review. </w:t>
      </w:r>
    </w:p>
    <w:p w:rsidR="00A96AE1" w:rsidRDefault="00A96AE1" w:rsidP="00A96AE1"/>
    <w:p w:rsidR="00A96AE1" w:rsidRDefault="00A96AE1" w:rsidP="00A96AE1">
      <w:r>
        <w:t>A number of models and approaches have been used to guide the study of the impact of labelling on consumers. Mercer et al</w:t>
      </w:r>
      <w:r w:rsidR="00AD4B69">
        <w:t>.</w:t>
      </w:r>
      <w:r>
        <w:t xml:space="preserve"> (2013) identified a number of the models regarding consumers’ use of food labels, and more generally warning labels and other information sources. Most of the models recognise a staged approach to how consumers interact with labels to arrive at a decisio</w:t>
      </w:r>
      <w:r w:rsidR="00AB1488">
        <w:t>n. Typically</w:t>
      </w:r>
      <w:r w:rsidR="00CC3DCE">
        <w:t>,</w:t>
      </w:r>
      <w:r w:rsidR="00AB1488">
        <w:t xml:space="preserve"> this comprises an</w:t>
      </w:r>
      <w:r>
        <w:t xml:space="preserve"> initial stage of search and attention where the label elem</w:t>
      </w:r>
      <w:r w:rsidR="00AB1488">
        <w:t>ent is noticed, followed by an</w:t>
      </w:r>
      <w:r>
        <w:t xml:space="preserve"> evaluative stage where information is ac</w:t>
      </w:r>
      <w:r w:rsidR="00AB1488">
        <w:t xml:space="preserve">cessed and interpreted, leading to a </w:t>
      </w:r>
      <w:r>
        <w:t>final decision stage of purchasing the product</w:t>
      </w:r>
      <w:r w:rsidRPr="00F14E67">
        <w:t xml:space="preserve"> </w:t>
      </w:r>
      <w:r>
        <w:t>or not. Mercer et al</w:t>
      </w:r>
      <w:r w:rsidR="00AD7D64">
        <w:t>.</w:t>
      </w:r>
      <w:r>
        <w:t xml:space="preserve"> (2013) adopted an information processing model as the conceptual framework for the literature review, the Attention, Knowledge and Compliance (AKC) model. </w:t>
      </w:r>
    </w:p>
    <w:p w:rsidR="00A96AE1" w:rsidRDefault="00A96AE1" w:rsidP="00A96AE1"/>
    <w:p w:rsidR="00A96AE1" w:rsidRDefault="00A96AE1" w:rsidP="00E33959">
      <w:r>
        <w:t>The AKC model has been used largely in the context of the communication of wa</w:t>
      </w:r>
      <w:r w:rsidR="00AB1488">
        <w:t xml:space="preserve">rnings (e.g. </w:t>
      </w:r>
      <w:proofErr w:type="spellStart"/>
      <w:r w:rsidR="00AB1488">
        <w:t>Wogalter</w:t>
      </w:r>
      <w:proofErr w:type="spellEnd"/>
      <w:r w:rsidR="00AB1488">
        <w:t xml:space="preserve"> and</w:t>
      </w:r>
      <w:r w:rsidRPr="00DA1ACF">
        <w:t xml:space="preserve"> Laughery 1996; </w:t>
      </w:r>
      <w:proofErr w:type="spellStart"/>
      <w:r w:rsidRPr="00DA1ACF">
        <w:t>Wogalter</w:t>
      </w:r>
      <w:proofErr w:type="spellEnd"/>
      <w:r w:rsidRPr="00DA1ACF">
        <w:t xml:space="preserve"> et al</w:t>
      </w:r>
      <w:r w:rsidR="00AB1488">
        <w:t>. 1999; Laughery and</w:t>
      </w:r>
      <w:r w:rsidRPr="00DA1ACF">
        <w:t xml:space="preserve"> </w:t>
      </w:r>
      <w:proofErr w:type="spellStart"/>
      <w:r w:rsidRPr="00DA1ACF">
        <w:t>Wogalter</w:t>
      </w:r>
      <w:proofErr w:type="spellEnd"/>
      <w:r w:rsidRPr="00DA1ACF">
        <w:t xml:space="preserve"> in press).</w:t>
      </w:r>
      <w:r>
        <w:t xml:space="preserve"> In order to use the content of mandatory </w:t>
      </w:r>
      <w:r w:rsidR="00AD4B69">
        <w:t>label information</w:t>
      </w:r>
      <w:r w:rsidR="00CC3DCE">
        <w:t>,</w:t>
      </w:r>
      <w:r>
        <w:t xml:space="preserve"> consumers first need to notice the </w:t>
      </w:r>
      <w:r w:rsidR="00AD4B69">
        <w:t>information and be aware of it</w:t>
      </w:r>
      <w:r>
        <w:t xml:space="preserve">. This is the </w:t>
      </w:r>
      <w:r w:rsidRPr="00307AE3">
        <w:rPr>
          <w:i/>
        </w:rPr>
        <w:t>attention</w:t>
      </w:r>
      <w:r>
        <w:t xml:space="preserve"> stage of the AKC model. Attention is the process through which information gained by the senses</w:t>
      </w:r>
      <w:r w:rsidR="0024767F">
        <w:t xml:space="preserve">, </w:t>
      </w:r>
      <w:r w:rsidR="00C464A7">
        <w:t xml:space="preserve">is </w:t>
      </w:r>
      <w:r w:rsidR="0024767F">
        <w:t xml:space="preserve">filtered to remove irrelevant information. The information left is then made available for other cognitive processes. In the context of food labelling, sight is likely to be the primary sense </w:t>
      </w:r>
      <w:r w:rsidR="00E33959">
        <w:t>used</w:t>
      </w:r>
      <w:r>
        <w:t xml:space="preserve">. The second stage, </w:t>
      </w:r>
      <w:r w:rsidRPr="00307AE3">
        <w:rPr>
          <w:i/>
        </w:rPr>
        <w:t>knowledge</w:t>
      </w:r>
      <w:r w:rsidR="006F15B5">
        <w:rPr>
          <w:i/>
        </w:rPr>
        <w:t xml:space="preserve"> acquisition</w:t>
      </w:r>
      <w:r>
        <w:t>, includes the comprehension and understanding of the label information and its evaluation and assessment. This may draw on consumers’ knowledge about the information, their previous experiences, their motivations and goals, and their values, beliefs and attitudes. Depending on the nature of the decision to be made</w:t>
      </w:r>
      <w:r w:rsidR="005D20FB">
        <w:t>,</w:t>
      </w:r>
      <w:r>
        <w:t xml:space="preserve"> greater or lesser cognitive effort may be involved in this process, and other factors may also impact </w:t>
      </w:r>
      <w:r>
        <w:lastRenderedPageBreak/>
        <w:t>such as affect and mood (</w:t>
      </w:r>
      <w:proofErr w:type="spellStart"/>
      <w:r>
        <w:t>Loken</w:t>
      </w:r>
      <w:proofErr w:type="spellEnd"/>
      <w:r>
        <w:t xml:space="preserve"> 2006). Finally, the </w:t>
      </w:r>
      <w:r w:rsidRPr="00D77641">
        <w:rPr>
          <w:i/>
        </w:rPr>
        <w:t>compliance</w:t>
      </w:r>
      <w:r w:rsidR="00AB1488">
        <w:t xml:space="preserve"> stage, is focussed on </w:t>
      </w:r>
      <w:r>
        <w:t>behavioural compliance with the intent of the label. In the context of food labelling the term compliance is not as accurate as perh</w:t>
      </w:r>
      <w:r w:rsidR="00AB1488">
        <w:t>a</w:t>
      </w:r>
      <w:r w:rsidR="00AF74B5">
        <w:t>ps the term behaviour would be. The former term reflects</w:t>
      </w:r>
      <w:r>
        <w:t xml:space="preserve"> the heritage of the AKC model from research with warning signs where compliance with a particular warning is the desired behavioural outcome. Despite this</w:t>
      </w:r>
      <w:r w:rsidR="00CC3DCE">
        <w:t>,</w:t>
      </w:r>
      <w:r>
        <w:t xml:space="preserve"> the three stages are useful as an organising framework to consider the aspects that could enhance the effectiveness of mandatory labelling to inform consumers’ decision making.</w:t>
      </w:r>
    </w:p>
    <w:p w:rsidR="00A96AE1" w:rsidRDefault="00A96AE1" w:rsidP="00A96AE1"/>
    <w:p w:rsidR="00A96AE1" w:rsidRDefault="00A96AE1" w:rsidP="00A96AE1">
      <w:r>
        <w:t>When considering the role of format and presentation in the attention stage of consumers’ use of label information, Mercer et al</w:t>
      </w:r>
      <w:r w:rsidR="00AD4B69">
        <w:t>.</w:t>
      </w:r>
      <w:r>
        <w:t xml:space="preserve"> (2013) highlight</w:t>
      </w:r>
      <w:r w:rsidR="00AD4B69">
        <w:t>ed</w:t>
      </w:r>
      <w:r>
        <w:t xml:space="preserve"> six relevant factors from the literature:</w:t>
      </w:r>
    </w:p>
    <w:p w:rsidR="00A96AE1" w:rsidRDefault="00A96AE1" w:rsidP="00A96AE1"/>
    <w:p w:rsidR="00A96AE1" w:rsidRDefault="00FE1EEB" w:rsidP="00A96AE1">
      <w:pPr>
        <w:pStyle w:val="FSBullet1"/>
        <w:numPr>
          <w:ilvl w:val="0"/>
          <w:numId w:val="6"/>
        </w:numPr>
        <w:ind w:left="567" w:hanging="567"/>
      </w:pPr>
      <w:r>
        <w:rPr>
          <w:b/>
        </w:rPr>
        <w:t>s</w:t>
      </w:r>
      <w:r w:rsidR="00A96AE1" w:rsidRPr="00964F6F">
        <w:rPr>
          <w:b/>
        </w:rPr>
        <w:t>hape</w:t>
      </w:r>
      <w:r w:rsidR="00A96AE1">
        <w:t xml:space="preserve"> of the area containing the information – shapes can increase attention particularly for warning signs</w:t>
      </w:r>
    </w:p>
    <w:p w:rsidR="00A96AE1" w:rsidRDefault="00FE1EEB" w:rsidP="00A96AE1">
      <w:pPr>
        <w:pStyle w:val="FSBullet1"/>
        <w:numPr>
          <w:ilvl w:val="0"/>
          <w:numId w:val="6"/>
        </w:numPr>
        <w:ind w:left="567" w:hanging="567"/>
      </w:pPr>
      <w:r>
        <w:rPr>
          <w:b/>
        </w:rPr>
        <w:t>l</w:t>
      </w:r>
      <w:r w:rsidR="00A96AE1" w:rsidRPr="00964F6F">
        <w:rPr>
          <w:b/>
        </w:rPr>
        <w:t>ocation</w:t>
      </w:r>
      <w:r w:rsidR="00A96AE1">
        <w:t xml:space="preserve"> of the information – front of package gains more attention</w:t>
      </w:r>
    </w:p>
    <w:p w:rsidR="00A96AE1" w:rsidRDefault="00FE1EEB" w:rsidP="00A96AE1">
      <w:pPr>
        <w:pStyle w:val="FSBullet1"/>
        <w:numPr>
          <w:ilvl w:val="0"/>
          <w:numId w:val="6"/>
        </w:numPr>
        <w:ind w:left="567" w:hanging="567"/>
      </w:pPr>
      <w:r>
        <w:rPr>
          <w:b/>
        </w:rPr>
        <w:t>s</w:t>
      </w:r>
      <w:r w:rsidR="00A96AE1" w:rsidRPr="00964F6F">
        <w:rPr>
          <w:b/>
        </w:rPr>
        <w:t>ize</w:t>
      </w:r>
      <w:r w:rsidR="00A96AE1">
        <w:t xml:space="preserve"> of the information – bigger text gains more attention</w:t>
      </w:r>
    </w:p>
    <w:p w:rsidR="00A96AE1" w:rsidRDefault="00FE1EEB" w:rsidP="00A96AE1">
      <w:pPr>
        <w:pStyle w:val="FSBullet1"/>
        <w:numPr>
          <w:ilvl w:val="0"/>
          <w:numId w:val="6"/>
        </w:numPr>
        <w:ind w:left="567" w:hanging="567"/>
      </w:pPr>
      <w:r>
        <w:t>u</w:t>
      </w:r>
      <w:r w:rsidR="00A96AE1">
        <w:t xml:space="preserve">se of </w:t>
      </w:r>
      <w:r w:rsidR="00A96AE1" w:rsidRPr="00964F6F">
        <w:rPr>
          <w:b/>
        </w:rPr>
        <w:t>colour and symbols</w:t>
      </w:r>
      <w:r w:rsidR="00A96AE1">
        <w:t xml:space="preserve"> – pictures and graphics can be more attention grabbing than text</w:t>
      </w:r>
    </w:p>
    <w:p w:rsidR="00A96AE1" w:rsidRDefault="00FE1EEB" w:rsidP="00A96AE1">
      <w:pPr>
        <w:pStyle w:val="FSBullet1"/>
        <w:numPr>
          <w:ilvl w:val="0"/>
          <w:numId w:val="6"/>
        </w:numPr>
        <w:ind w:left="567" w:hanging="567"/>
      </w:pPr>
      <w:r>
        <w:rPr>
          <w:b/>
        </w:rPr>
        <w:t>t</w:t>
      </w:r>
      <w:r w:rsidR="00A96AE1" w:rsidRPr="00964F6F">
        <w:rPr>
          <w:b/>
        </w:rPr>
        <w:t>ext direction</w:t>
      </w:r>
      <w:r w:rsidR="00A96AE1">
        <w:t xml:space="preserve"> – horizontal labels more noticeable</w:t>
      </w:r>
    </w:p>
    <w:p w:rsidR="00A96AE1" w:rsidRDefault="00FE1EEB" w:rsidP="00A96AE1">
      <w:pPr>
        <w:pStyle w:val="FSBullet1"/>
        <w:numPr>
          <w:ilvl w:val="0"/>
          <w:numId w:val="6"/>
        </w:numPr>
        <w:ind w:left="567" w:hanging="567"/>
      </w:pPr>
      <w:r>
        <w:t>u</w:t>
      </w:r>
      <w:r w:rsidR="00A96AE1">
        <w:t xml:space="preserve">se of </w:t>
      </w:r>
      <w:r w:rsidR="00A96AE1" w:rsidRPr="00964F6F">
        <w:rPr>
          <w:b/>
        </w:rPr>
        <w:t>signal words</w:t>
      </w:r>
      <w:r w:rsidR="00AF74B5">
        <w:t xml:space="preserve"> – for example ‘danger’ is</w:t>
      </w:r>
      <w:r w:rsidR="00A96AE1">
        <w:t xml:space="preserve"> useful in the case of warnings (</w:t>
      </w:r>
      <w:r w:rsidR="006F50EB">
        <w:t xml:space="preserve">refer to </w:t>
      </w:r>
      <w:r w:rsidR="00A96AE1">
        <w:t xml:space="preserve">Table 6 </w:t>
      </w:r>
      <w:r w:rsidR="006F50EB">
        <w:t>in the report by</w:t>
      </w:r>
      <w:r w:rsidR="00A96AE1">
        <w:t xml:space="preserve"> Mercer et al</w:t>
      </w:r>
      <w:r w:rsidR="00AD4B69">
        <w:t>.</w:t>
      </w:r>
      <w:r w:rsidR="00A96AE1">
        <w:t xml:space="preserve"> 2013).</w:t>
      </w:r>
    </w:p>
    <w:p w:rsidR="00A96AE1" w:rsidRDefault="00A96AE1" w:rsidP="00A96AE1"/>
    <w:p w:rsidR="00A96AE1" w:rsidRDefault="00A96AE1" w:rsidP="00A96AE1">
      <w:r>
        <w:t>At the next stage in the process</w:t>
      </w:r>
      <w:r w:rsidR="00CC3DCE">
        <w:t>,</w:t>
      </w:r>
      <w:r>
        <w:t xml:space="preserve"> a number of factors were identified by Mercer et al</w:t>
      </w:r>
      <w:r w:rsidR="00AD7D64">
        <w:t>.</w:t>
      </w:r>
      <w:r>
        <w:t xml:space="preserve"> (2013) as aiding knowledge acquisition. The ones with the greatest relevance to mandatory labelling are:</w:t>
      </w:r>
    </w:p>
    <w:p w:rsidR="00A96AE1" w:rsidRDefault="00A96AE1" w:rsidP="00A96AE1"/>
    <w:p w:rsidR="00A96AE1" w:rsidRDefault="00FE1EEB" w:rsidP="00A96AE1">
      <w:pPr>
        <w:pStyle w:val="FSBullet1"/>
        <w:numPr>
          <w:ilvl w:val="0"/>
          <w:numId w:val="6"/>
        </w:numPr>
        <w:ind w:left="567" w:hanging="567"/>
      </w:pPr>
      <w:r>
        <w:rPr>
          <w:b/>
        </w:rPr>
        <w:t>g</w:t>
      </w:r>
      <w:r w:rsidR="00A96AE1" w:rsidRPr="002F26F2">
        <w:rPr>
          <w:b/>
        </w:rPr>
        <w:t>raphics</w:t>
      </w:r>
      <w:r w:rsidR="00A96AE1">
        <w:t xml:space="preserve"> – the use of symbols to convey meaning but notes limited application for some types of data that</w:t>
      </w:r>
      <w:r w:rsidR="005F710B">
        <w:t xml:space="preserve"> are</w:t>
      </w:r>
      <w:r w:rsidR="00A96AE1">
        <w:t xml:space="preserve"> best expressed textually</w:t>
      </w:r>
    </w:p>
    <w:p w:rsidR="00A96AE1" w:rsidRDefault="00FE1EEB" w:rsidP="00A96AE1">
      <w:pPr>
        <w:pStyle w:val="FSBullet1"/>
        <w:numPr>
          <w:ilvl w:val="0"/>
          <w:numId w:val="6"/>
        </w:numPr>
        <w:ind w:left="567" w:hanging="567"/>
      </w:pPr>
      <w:r>
        <w:rPr>
          <w:b/>
        </w:rPr>
        <w:t>t</w:t>
      </w:r>
      <w:r w:rsidR="00A96AE1" w:rsidRPr="002F26F2">
        <w:rPr>
          <w:b/>
        </w:rPr>
        <w:t>ables</w:t>
      </w:r>
      <w:r w:rsidR="00A96AE1">
        <w:t xml:space="preserve"> – can enhance the speed at which information can be accessed compared to text</w:t>
      </w:r>
    </w:p>
    <w:p w:rsidR="00A96AE1" w:rsidRDefault="00FE1EEB" w:rsidP="00A96AE1">
      <w:pPr>
        <w:pStyle w:val="FSBullet1"/>
        <w:numPr>
          <w:ilvl w:val="0"/>
          <w:numId w:val="6"/>
        </w:numPr>
        <w:ind w:left="567" w:hanging="567"/>
      </w:pPr>
      <w:r>
        <w:rPr>
          <w:b/>
        </w:rPr>
        <w:t>i</w:t>
      </w:r>
      <w:r w:rsidR="00A96AE1" w:rsidRPr="002F26F2">
        <w:rPr>
          <w:b/>
        </w:rPr>
        <w:t>nformation clutter</w:t>
      </w:r>
      <w:r w:rsidR="00A96AE1">
        <w:t xml:space="preserve"> – reducing density of information may enhance the attention on particular label elements</w:t>
      </w:r>
    </w:p>
    <w:p w:rsidR="00A96AE1" w:rsidRDefault="00FE1EEB" w:rsidP="00A96AE1">
      <w:pPr>
        <w:pStyle w:val="FSBullet1"/>
        <w:numPr>
          <w:ilvl w:val="0"/>
          <w:numId w:val="6"/>
        </w:numPr>
        <w:ind w:left="567" w:hanging="567"/>
      </w:pPr>
      <w:r>
        <w:rPr>
          <w:b/>
        </w:rPr>
        <w:t>c</w:t>
      </w:r>
      <w:r w:rsidR="00A96AE1">
        <w:rPr>
          <w:b/>
        </w:rPr>
        <w:t>onsistency of i</w:t>
      </w:r>
      <w:r w:rsidR="00A96AE1" w:rsidRPr="002F26F2">
        <w:rPr>
          <w:b/>
        </w:rPr>
        <w:t>nformation</w:t>
      </w:r>
      <w:r w:rsidR="00A96AE1">
        <w:t xml:space="preserve"> –</w:t>
      </w:r>
      <w:r w:rsidR="00AA7B45">
        <w:t xml:space="preserve"> </w:t>
      </w:r>
      <w:r w:rsidR="00A96AE1">
        <w:t>consistent location, format and terminology assists consumers to find and use nutritional information</w:t>
      </w:r>
    </w:p>
    <w:p w:rsidR="00A96AE1" w:rsidRDefault="00FE1EEB" w:rsidP="00A96AE1">
      <w:pPr>
        <w:pStyle w:val="FSBullet1"/>
        <w:numPr>
          <w:ilvl w:val="0"/>
          <w:numId w:val="6"/>
        </w:numPr>
        <w:ind w:left="567" w:hanging="567"/>
      </w:pPr>
      <w:r>
        <w:rPr>
          <w:b/>
        </w:rPr>
        <w:t>u</w:t>
      </w:r>
      <w:r w:rsidR="00A96AE1" w:rsidRPr="00EF010D">
        <w:rPr>
          <w:b/>
        </w:rPr>
        <w:t>se of numbers</w:t>
      </w:r>
      <w:r w:rsidR="00A96AE1">
        <w:t xml:space="preserve"> – can create difficulties for some consumers, while descriptive terms (high/low) are more readily understood</w:t>
      </w:r>
    </w:p>
    <w:p w:rsidR="00A96AE1" w:rsidRDefault="00FE1EEB" w:rsidP="00A96AE1">
      <w:pPr>
        <w:pStyle w:val="FSBullet1"/>
        <w:numPr>
          <w:ilvl w:val="0"/>
          <w:numId w:val="6"/>
        </w:numPr>
        <w:ind w:left="567" w:hanging="567"/>
      </w:pPr>
      <w:r>
        <w:rPr>
          <w:b/>
        </w:rPr>
        <w:t>m</w:t>
      </w:r>
      <w:r w:rsidR="00A96AE1">
        <w:rPr>
          <w:b/>
        </w:rPr>
        <w:t xml:space="preserve">ultiple avenues for </w:t>
      </w:r>
      <w:r w:rsidR="00A96AE1" w:rsidRPr="00EF010D">
        <w:rPr>
          <w:b/>
        </w:rPr>
        <w:t>delivery of information</w:t>
      </w:r>
      <w:r w:rsidR="00A96AE1" w:rsidRPr="00EF010D">
        <w:t xml:space="preserve"> – for example different mode</w:t>
      </w:r>
      <w:r w:rsidR="00A96AE1">
        <w:t xml:space="preserve">s including </w:t>
      </w:r>
      <w:r w:rsidR="00C23947">
        <w:t>computer</w:t>
      </w:r>
      <w:r w:rsidR="00A96AE1">
        <w:t xml:space="preserve"> based solutions</w:t>
      </w:r>
    </w:p>
    <w:p w:rsidR="00A96AE1" w:rsidRDefault="00FE1EEB" w:rsidP="00A96AE1">
      <w:pPr>
        <w:pStyle w:val="FSBullet1"/>
        <w:numPr>
          <w:ilvl w:val="0"/>
          <w:numId w:val="6"/>
        </w:numPr>
        <w:ind w:left="567" w:hanging="567"/>
      </w:pPr>
      <w:r>
        <w:rPr>
          <w:b/>
        </w:rPr>
        <w:t>l</w:t>
      </w:r>
      <w:r w:rsidR="00A96AE1">
        <w:rPr>
          <w:b/>
        </w:rPr>
        <w:t xml:space="preserve">ines and shading </w:t>
      </w:r>
      <w:r w:rsidR="00A96AE1" w:rsidRPr="00EF010D">
        <w:t xml:space="preserve">– to divide </w:t>
      </w:r>
      <w:r w:rsidR="00A96AE1">
        <w:t>sections of the information</w:t>
      </w:r>
    </w:p>
    <w:p w:rsidR="00A96AE1" w:rsidRDefault="00FE1EEB" w:rsidP="00A96AE1">
      <w:pPr>
        <w:pStyle w:val="FSBullet1"/>
        <w:numPr>
          <w:ilvl w:val="0"/>
          <w:numId w:val="6"/>
        </w:numPr>
        <w:ind w:left="567" w:hanging="567"/>
      </w:pPr>
      <w:r>
        <w:rPr>
          <w:b/>
        </w:rPr>
        <w:t>f</w:t>
      </w:r>
      <w:r w:rsidR="00A96AE1">
        <w:rPr>
          <w:b/>
        </w:rPr>
        <w:t xml:space="preserve">ont </w:t>
      </w:r>
      <w:r w:rsidR="00A96AE1">
        <w:t>– font types and size impact on the readability of textual information.</w:t>
      </w:r>
    </w:p>
    <w:p w:rsidR="00A96AE1" w:rsidRDefault="00A96AE1" w:rsidP="00A96AE1"/>
    <w:p w:rsidR="00A96AE1" w:rsidRDefault="00A96AE1" w:rsidP="00A96AE1">
      <w:r>
        <w:t>The final stage is the compliance stage, or as noted above, the resulting behaviour to purchase the product or not.</w:t>
      </w:r>
    </w:p>
    <w:p w:rsidR="00AD4B69" w:rsidRDefault="00AD4B69" w:rsidP="00A96AE1"/>
    <w:p w:rsidR="00AD4B69" w:rsidRDefault="00AD4B69" w:rsidP="00A96AE1">
      <w:r>
        <w:t xml:space="preserve">It is difficult to determine from the literature if any particular </w:t>
      </w:r>
      <w:r w:rsidR="000B0608">
        <w:t xml:space="preserve">aspects of </w:t>
      </w:r>
      <w:r>
        <w:t>format and presentation are more important tha</w:t>
      </w:r>
      <w:r w:rsidR="00F97D8F">
        <w:t>n</w:t>
      </w:r>
      <w:r>
        <w:t xml:space="preserve"> others in affecting consumer</w:t>
      </w:r>
      <w:r w:rsidR="000B0608">
        <w:t>s</w:t>
      </w:r>
      <w:r w:rsidR="00F97D8F">
        <w:t>’</w:t>
      </w:r>
      <w:r w:rsidR="000B0608">
        <w:t xml:space="preserve"> attention and knowledge acquisition due to the limited evidence base. </w:t>
      </w:r>
      <w:r w:rsidR="009D526B">
        <w:t xml:space="preserve">In addition, it is recognised that different combinations of format criteria can achieve optimal legibility. </w:t>
      </w:r>
      <w:r w:rsidR="000B0608">
        <w:t xml:space="preserve">Mackey and Metz (2009) identified the following elements that may contribute most to making print readable from a focus group study in Canada: large print size, space between lines, good colour contrast, position and organisation of text, mixed case, left justification and matt surface. Most of </w:t>
      </w:r>
      <w:r w:rsidR="005E1B80">
        <w:t xml:space="preserve">these </w:t>
      </w:r>
      <w:r w:rsidR="000B0608">
        <w:t>aspects are noted above. Mercer et al. (2013)</w:t>
      </w:r>
      <w:r w:rsidR="00D22D3B">
        <w:t xml:space="preserve"> (SD1)</w:t>
      </w:r>
      <w:r w:rsidR="000B0608">
        <w:t xml:space="preserve"> </w:t>
      </w:r>
      <w:r w:rsidR="0004150A">
        <w:t xml:space="preserve">observed </w:t>
      </w:r>
      <w:r w:rsidR="000B0608">
        <w:t>that many of the studies they reviewed were specific to the nutrition information panel, warnings on products or medication labels</w:t>
      </w:r>
      <w:r w:rsidR="00F06FEC">
        <w:t xml:space="preserve"> but that the principles relating to format would likely be of </w:t>
      </w:r>
      <w:r w:rsidR="00F06FEC">
        <w:lastRenderedPageBreak/>
        <w:t>relevance to food labels. T</w:t>
      </w:r>
      <w:r w:rsidR="00496699">
        <w:t xml:space="preserve">here is limited evidence on </w:t>
      </w:r>
      <w:r w:rsidR="00F06FEC">
        <w:t xml:space="preserve">actual use of label information by consumers including the influence of format and presentation factors. </w:t>
      </w:r>
      <w:r w:rsidR="00F925F8">
        <w:t>The</w:t>
      </w:r>
      <w:r w:rsidR="00F06FEC">
        <w:t xml:space="preserve"> use of </w:t>
      </w:r>
      <w:r w:rsidR="00D22D3B">
        <w:t xml:space="preserve">computer </w:t>
      </w:r>
      <w:r w:rsidR="00F06FEC">
        <w:t>technology to supplement information provided on labels is likely to become of increasing interest in the future.</w:t>
      </w:r>
    </w:p>
    <w:p w:rsidR="002A513E" w:rsidRDefault="003501DF" w:rsidP="00186EC0">
      <w:pPr>
        <w:pStyle w:val="Heading2"/>
        <w:numPr>
          <w:ilvl w:val="1"/>
          <w:numId w:val="30"/>
        </w:numPr>
        <w:ind w:left="851" w:hanging="851"/>
      </w:pPr>
      <w:bookmarkStart w:id="19" w:name="_Toc378157304"/>
      <w:r>
        <w:t xml:space="preserve">The suitability and effectiveness of </w:t>
      </w:r>
      <w:r w:rsidR="004042B4">
        <w:t>tools and requirements/guidance</w:t>
      </w:r>
      <w:r w:rsidR="00623902">
        <w:t xml:space="preserve"> </w:t>
      </w:r>
      <w:r>
        <w:t>for present</w:t>
      </w:r>
      <w:r w:rsidR="002B78F6">
        <w:t>ing</w:t>
      </w:r>
      <w:r>
        <w:t xml:space="preserve"> information on food labels</w:t>
      </w:r>
      <w:bookmarkEnd w:id="19"/>
    </w:p>
    <w:p w:rsidR="006F61A7" w:rsidRDefault="00F8644B" w:rsidP="00F8644B">
      <w:pPr>
        <w:pStyle w:val="ListParagraph"/>
        <w:ind w:left="0"/>
      </w:pPr>
      <w:r>
        <w:t>The philosophy of universal design can be broadly applied to the presentation of information on food labels</w:t>
      </w:r>
      <w:r w:rsidR="004042B4">
        <w:t>. Ideally</w:t>
      </w:r>
      <w:r w:rsidR="00CC3DCE">
        <w:t>,</w:t>
      </w:r>
      <w:r w:rsidR="004042B4">
        <w:t xml:space="preserve"> information on </w:t>
      </w:r>
      <w:r w:rsidR="008B5E26">
        <w:t xml:space="preserve">food </w:t>
      </w:r>
      <w:r w:rsidR="004042B4">
        <w:t xml:space="preserve">labels should be presented in a manner that is accessible to as many consumers as possible to support informed choice so that consumers </w:t>
      </w:r>
      <w:r w:rsidR="002B78F6">
        <w:t>can</w:t>
      </w:r>
      <w:r w:rsidR="004042B4">
        <w:t xml:space="preserve"> choos</w:t>
      </w:r>
      <w:r w:rsidR="002B78F6">
        <w:t>e</w:t>
      </w:r>
      <w:r w:rsidR="004042B4">
        <w:t xml:space="preserve"> food that is safe and nutritious. </w:t>
      </w:r>
      <w:r w:rsidR="000C2010">
        <w:t>While u</w:t>
      </w:r>
      <w:r w:rsidR="004042B4">
        <w:t>niversal design</w:t>
      </w:r>
      <w:r w:rsidR="000C2010">
        <w:t>, as a process and philosophy</w:t>
      </w:r>
      <w:r w:rsidR="004042B4">
        <w:t xml:space="preserve"> could be applied to the design </w:t>
      </w:r>
      <w:r w:rsidR="000C2010">
        <w:t>of food labels,</w:t>
      </w:r>
      <w:r w:rsidR="00EC4466">
        <w:t xml:space="preserve"> in order to achieve a useful outcome, knowledge of consumer use and understanding of information on labels including aspects of design that particularly influence consumer use and understanding, </w:t>
      </w:r>
      <w:r w:rsidR="00674790">
        <w:t>is</w:t>
      </w:r>
      <w:r w:rsidR="00EC4466">
        <w:t xml:space="preserve"> </w:t>
      </w:r>
      <w:r w:rsidR="00C61EFA">
        <w:t>desirable</w:t>
      </w:r>
      <w:r w:rsidR="00EC4466">
        <w:t xml:space="preserve"> as a starting point. </w:t>
      </w:r>
    </w:p>
    <w:p w:rsidR="0004150A" w:rsidRDefault="0004150A" w:rsidP="00F8644B">
      <w:pPr>
        <w:pStyle w:val="ListParagraph"/>
        <w:ind w:left="0"/>
      </w:pPr>
    </w:p>
    <w:p w:rsidR="0028537F" w:rsidRDefault="0004150A" w:rsidP="00F8644B">
      <w:pPr>
        <w:pStyle w:val="ListParagraph"/>
        <w:ind w:left="0"/>
      </w:pPr>
      <w:r>
        <w:t>An analysis of the Perceptible Information Principle in the context of current requirements in the Code</w:t>
      </w:r>
      <w:r w:rsidR="009635A5">
        <w:t xml:space="preserve"> for the presentation of mandatory label information</w:t>
      </w:r>
      <w:r>
        <w:t xml:space="preserve"> is provided in </w:t>
      </w:r>
      <w:r w:rsidR="00942154" w:rsidRPr="00942154">
        <w:t>Table 3</w:t>
      </w:r>
      <w:r w:rsidR="006C15E3">
        <w:t xml:space="preserve"> below</w:t>
      </w:r>
      <w:r w:rsidRPr="00942154">
        <w:t>.</w:t>
      </w:r>
      <w:r w:rsidR="00076E2B">
        <w:t xml:space="preserve"> </w:t>
      </w:r>
      <w:r w:rsidR="0043745E">
        <w:t xml:space="preserve">Guidelines 4b and 4c are covered by the requirements in </w:t>
      </w:r>
      <w:r w:rsidR="005A5155">
        <w:t>Standard 1.2.9</w:t>
      </w:r>
      <w:r w:rsidR="00447A9D">
        <w:t xml:space="preserve"> (with general references to legibility and contrast) </w:t>
      </w:r>
      <w:r w:rsidR="0043745E">
        <w:t>and also</w:t>
      </w:r>
      <w:r w:rsidR="00447A9D">
        <w:t xml:space="preserve"> by the FSANZ user guide for Standard 1.2.9 which includes </w:t>
      </w:r>
      <w:r w:rsidR="0028537F">
        <w:t xml:space="preserve">some discussion on ways to improve legibility. </w:t>
      </w:r>
    </w:p>
    <w:p w:rsidR="00E952ED" w:rsidRDefault="00E952ED" w:rsidP="00F8644B">
      <w:pPr>
        <w:pStyle w:val="ListParagraph"/>
        <w:ind w:left="0"/>
      </w:pPr>
    </w:p>
    <w:p w:rsidR="003E1E8F" w:rsidRDefault="00F85FF4" w:rsidP="00F8644B">
      <w:pPr>
        <w:pStyle w:val="ListParagraph"/>
        <w:ind w:left="0"/>
      </w:pPr>
      <w:r>
        <w:t>While g</w:t>
      </w:r>
      <w:r w:rsidR="003E1E8F">
        <w:t xml:space="preserve">uidelines 4a, 4d and 4e </w:t>
      </w:r>
      <w:r>
        <w:t xml:space="preserve">are not specifically covered in the Code, the intent </w:t>
      </w:r>
      <w:r w:rsidR="002E4BA6">
        <w:t xml:space="preserve">of the guidelines </w:t>
      </w:r>
      <w:r>
        <w:t>c</w:t>
      </w:r>
      <w:r w:rsidR="003E4361">
        <w:t>ould</w:t>
      </w:r>
      <w:r>
        <w:t xml:space="preserve"> be applied to the </w:t>
      </w:r>
      <w:r w:rsidRPr="00444211">
        <w:t>provision of mandatory label information to consumers</w:t>
      </w:r>
      <w:r w:rsidR="00064369" w:rsidRPr="00444211">
        <w:t xml:space="preserve"> both via the label and by other means</w:t>
      </w:r>
      <w:r w:rsidR="00AB52B0" w:rsidRPr="00444211">
        <w:t>, possibly through the development of further guidance</w:t>
      </w:r>
      <w:r w:rsidR="00C75F39" w:rsidRPr="00444211">
        <w:t>, if required</w:t>
      </w:r>
      <w:r w:rsidRPr="00444211">
        <w:t xml:space="preserve">. </w:t>
      </w:r>
      <w:r w:rsidR="00064369" w:rsidRPr="00444211">
        <w:t>Currently, t</w:t>
      </w:r>
      <w:r w:rsidR="002E4BA6" w:rsidRPr="00444211">
        <w:t>he use of different modes for presenting information on food labels is limited (guideline 4a), however, some voluntary front-</w:t>
      </w:r>
      <w:r w:rsidR="002E4BA6">
        <w:t xml:space="preserve">of pack systems do combine both pictorial and textual presentation of nutrition information. The combination of pictorial representations of product ingredients and percentage declarations in the ingredient list is another example. </w:t>
      </w:r>
      <w:r w:rsidR="00064369">
        <w:t>Computer</w:t>
      </w:r>
      <w:r w:rsidR="002E4BA6">
        <w:t xml:space="preserve"> technology</w:t>
      </w:r>
      <w:r w:rsidR="00064369">
        <w:t xml:space="preserve"> is another means</w:t>
      </w:r>
      <w:r w:rsidR="00DF70D2">
        <w:t xml:space="preserve"> of providing information to consumers who may benefit from a verbal or large print format</w:t>
      </w:r>
      <w:r>
        <w:t xml:space="preserve">. </w:t>
      </w:r>
    </w:p>
    <w:p w:rsidR="00DF70D2" w:rsidRDefault="00DF70D2" w:rsidP="00F8644B">
      <w:pPr>
        <w:pStyle w:val="ListParagraph"/>
        <w:ind w:left="0"/>
      </w:pPr>
    </w:p>
    <w:p w:rsidR="00DF70D2" w:rsidRDefault="00DF70D2" w:rsidP="00F8644B">
      <w:pPr>
        <w:pStyle w:val="ListParagraph"/>
        <w:ind w:left="0"/>
      </w:pPr>
      <w:r>
        <w:t>In the context of food labelling</w:t>
      </w:r>
      <w:r w:rsidR="00F373B4">
        <w:t>,</w:t>
      </w:r>
      <w:r>
        <w:t xml:space="preserve"> guideline 4d </w:t>
      </w:r>
      <w:r w:rsidR="00E4288A">
        <w:t>could relate</w:t>
      </w:r>
      <w:r w:rsidR="003E4361">
        <w:t xml:space="preserve"> to,</w:t>
      </w:r>
      <w:r>
        <w:t xml:space="preserve"> </w:t>
      </w:r>
      <w:r w:rsidR="003E4361">
        <w:t xml:space="preserve">for example, </w:t>
      </w:r>
      <w:r w:rsidR="00E4288A">
        <w:t xml:space="preserve">differentiation of </w:t>
      </w:r>
      <w:r w:rsidR="003E4361">
        <w:t xml:space="preserve">instructions for using a product from other label information </w:t>
      </w:r>
      <w:r w:rsidR="00ED0EBC">
        <w:t>via the use of colour or using colour to help make allergen information easier to find.</w:t>
      </w:r>
      <w:r w:rsidR="00B82470">
        <w:t xml:space="preserve"> Although there are requirements for type size for warning statements in the Code, such a requirement does not guarantee that warning statements are readily distinguishable</w:t>
      </w:r>
      <w:r w:rsidR="00B20A41">
        <w:t xml:space="preserve"> </w:t>
      </w:r>
      <w:r w:rsidR="00B82470">
        <w:t>from surrounding text.</w:t>
      </w:r>
    </w:p>
    <w:p w:rsidR="00B82470" w:rsidRDefault="00B82470" w:rsidP="00F8644B">
      <w:pPr>
        <w:pStyle w:val="ListParagraph"/>
        <w:ind w:left="0"/>
      </w:pPr>
    </w:p>
    <w:p w:rsidR="00DD4A8F" w:rsidRDefault="00B82470" w:rsidP="00F8644B">
      <w:pPr>
        <w:pStyle w:val="ListParagraph"/>
        <w:ind w:left="0"/>
      </w:pPr>
      <w:r>
        <w:t xml:space="preserve">Food labels are compatible with other means </w:t>
      </w:r>
      <w:r w:rsidR="0084617F">
        <w:t>of providing</w:t>
      </w:r>
      <w:r>
        <w:t xml:space="preserve"> information to consumers</w:t>
      </w:r>
      <w:r w:rsidR="00640DE0">
        <w:t xml:space="preserve"> (guideline 4e)</w:t>
      </w:r>
      <w:r>
        <w:t xml:space="preserve">. For example, hand-held devices such as smart phones can be used to scan barcodes which </w:t>
      </w:r>
      <w:r w:rsidR="0084617F">
        <w:t>can</w:t>
      </w:r>
      <w:r>
        <w:t xml:space="preserve"> facilitate the display of i</w:t>
      </w:r>
      <w:r w:rsidR="00640DE0">
        <w:t>ngredients and check products for</w:t>
      </w:r>
      <w:r>
        <w:t xml:space="preserve"> allergens of particular interest</w:t>
      </w:r>
      <w:r w:rsidR="003154FF">
        <w:t>. However</w:t>
      </w:r>
      <w:r w:rsidR="000B0A40">
        <w:t>,</w:t>
      </w:r>
      <w:r w:rsidR="003154FF">
        <w:t xml:space="preserve"> the usefulness of this relies on the scope of the product database. The</w:t>
      </w:r>
      <w:r w:rsidR="00DD4A8F">
        <w:t xml:space="preserve"> use of technology such as smart phones </w:t>
      </w:r>
      <w:r w:rsidR="003154FF">
        <w:t xml:space="preserve">has the potential </w:t>
      </w:r>
      <w:r w:rsidR="00DD4A8F">
        <w:t>to increase and improve the accessibility of information to the consumer and could become a significant source of information for many consumers in the future. To what extent such a development might influence the presentation</w:t>
      </w:r>
      <w:r w:rsidR="007E267A">
        <w:t xml:space="preserve"> and indeed the content</w:t>
      </w:r>
      <w:r w:rsidR="00DD4A8F">
        <w:t xml:space="preserve"> of mandatory information on food labels</w:t>
      </w:r>
      <w:r w:rsidR="007E267A">
        <w:t xml:space="preserve"> </w:t>
      </w:r>
      <w:r w:rsidR="00DD4A8F">
        <w:t>is unclear at this time.</w:t>
      </w:r>
    </w:p>
    <w:p w:rsidR="0004150A" w:rsidRDefault="0004150A" w:rsidP="00F8644B">
      <w:pPr>
        <w:pStyle w:val="ListParagraph"/>
        <w:ind w:left="0"/>
      </w:pPr>
    </w:p>
    <w:p w:rsidR="00DF7C26" w:rsidRDefault="00DF7C26">
      <w:pPr>
        <w:widowControl/>
        <w:rPr>
          <w:rFonts w:cs="Arial"/>
          <w:b/>
        </w:rPr>
      </w:pPr>
      <w:r>
        <w:br w:type="page"/>
      </w:r>
    </w:p>
    <w:p w:rsidR="0004150A" w:rsidRDefault="002E4BA6" w:rsidP="00332D5A">
      <w:pPr>
        <w:pStyle w:val="FSTableTitle"/>
      </w:pPr>
      <w:r w:rsidRPr="002E4BA6">
        <w:lastRenderedPageBreak/>
        <w:t>Table 3</w:t>
      </w:r>
      <w:r w:rsidR="0004150A" w:rsidRPr="002E4BA6">
        <w:t xml:space="preserve">: </w:t>
      </w:r>
      <w:r w:rsidR="00332D5A">
        <w:t xml:space="preserve"> </w:t>
      </w:r>
      <w:r w:rsidR="0004150A" w:rsidRPr="002E4BA6">
        <w:t>Analysis</w:t>
      </w:r>
      <w:r w:rsidR="0004150A">
        <w:t xml:space="preserve"> of the Perceptible Information Principle in the context of food labelling</w:t>
      </w:r>
    </w:p>
    <w:p w:rsidR="004042B4" w:rsidRPr="006F61A7" w:rsidRDefault="004042B4" w:rsidP="00F8644B">
      <w:pPr>
        <w:pStyle w:val="ListParagraph"/>
        <w:ind w:left="0"/>
      </w:pPr>
    </w:p>
    <w:tbl>
      <w:tblPr>
        <w:tblStyle w:val="TableGrid"/>
        <w:tblW w:w="0" w:type="auto"/>
        <w:tblInd w:w="108" w:type="dxa"/>
        <w:tblLook w:val="04A0" w:firstRow="1" w:lastRow="0" w:firstColumn="1" w:lastColumn="0" w:noHBand="0" w:noVBand="1"/>
      </w:tblPr>
      <w:tblGrid>
        <w:gridCol w:w="559"/>
        <w:gridCol w:w="2894"/>
        <w:gridCol w:w="2052"/>
        <w:gridCol w:w="3629"/>
      </w:tblGrid>
      <w:tr w:rsidR="00F73A59" w:rsidRPr="00235F5B" w:rsidTr="009552FA">
        <w:tc>
          <w:tcPr>
            <w:tcW w:w="561" w:type="dxa"/>
          </w:tcPr>
          <w:p w:rsidR="006F61A7" w:rsidRPr="00235F5B" w:rsidRDefault="006F61A7" w:rsidP="009552FA">
            <w:pPr>
              <w:rPr>
                <w:b/>
                <w:sz w:val="18"/>
                <w:szCs w:val="18"/>
              </w:rPr>
            </w:pPr>
          </w:p>
        </w:tc>
        <w:tc>
          <w:tcPr>
            <w:tcW w:w="2907" w:type="dxa"/>
          </w:tcPr>
          <w:p w:rsidR="006F61A7" w:rsidRPr="00235F5B" w:rsidRDefault="006F61A7" w:rsidP="009552FA">
            <w:pPr>
              <w:rPr>
                <w:b/>
                <w:sz w:val="18"/>
                <w:szCs w:val="18"/>
              </w:rPr>
            </w:pPr>
            <w:r w:rsidRPr="00235F5B">
              <w:rPr>
                <w:b/>
                <w:sz w:val="18"/>
                <w:szCs w:val="18"/>
              </w:rPr>
              <w:t>PIP Guideline</w:t>
            </w:r>
          </w:p>
        </w:tc>
        <w:tc>
          <w:tcPr>
            <w:tcW w:w="2061" w:type="dxa"/>
          </w:tcPr>
          <w:p w:rsidR="006F61A7" w:rsidRPr="00235F5B" w:rsidRDefault="006F61A7" w:rsidP="009552FA">
            <w:pPr>
              <w:rPr>
                <w:b/>
                <w:sz w:val="18"/>
                <w:szCs w:val="18"/>
              </w:rPr>
            </w:pPr>
            <w:r w:rsidRPr="00235F5B">
              <w:rPr>
                <w:b/>
                <w:sz w:val="18"/>
                <w:szCs w:val="18"/>
              </w:rPr>
              <w:t>Coverage by the Code</w:t>
            </w:r>
          </w:p>
        </w:tc>
        <w:tc>
          <w:tcPr>
            <w:tcW w:w="3649" w:type="dxa"/>
          </w:tcPr>
          <w:p w:rsidR="006F61A7" w:rsidRPr="00235F5B" w:rsidRDefault="006F61A7" w:rsidP="009552FA">
            <w:pPr>
              <w:rPr>
                <w:b/>
                <w:sz w:val="18"/>
                <w:szCs w:val="18"/>
              </w:rPr>
            </w:pPr>
            <w:r w:rsidRPr="00235F5B">
              <w:rPr>
                <w:b/>
                <w:sz w:val="18"/>
                <w:szCs w:val="18"/>
              </w:rPr>
              <w:t>Comment</w:t>
            </w:r>
          </w:p>
        </w:tc>
      </w:tr>
      <w:tr w:rsidR="00F73A59" w:rsidRPr="00235F5B" w:rsidTr="009552FA">
        <w:tc>
          <w:tcPr>
            <w:tcW w:w="561" w:type="dxa"/>
          </w:tcPr>
          <w:p w:rsidR="006F61A7" w:rsidRPr="00235F5B" w:rsidRDefault="006F61A7" w:rsidP="009552FA">
            <w:pPr>
              <w:rPr>
                <w:sz w:val="18"/>
                <w:szCs w:val="18"/>
              </w:rPr>
            </w:pPr>
            <w:r w:rsidRPr="00235F5B">
              <w:rPr>
                <w:sz w:val="18"/>
                <w:szCs w:val="18"/>
              </w:rPr>
              <w:t>4a</w:t>
            </w:r>
          </w:p>
        </w:tc>
        <w:tc>
          <w:tcPr>
            <w:tcW w:w="2907" w:type="dxa"/>
          </w:tcPr>
          <w:p w:rsidR="006F61A7" w:rsidRPr="00235F5B" w:rsidRDefault="006F61A7" w:rsidP="009552FA">
            <w:pPr>
              <w:rPr>
                <w:sz w:val="18"/>
                <w:szCs w:val="18"/>
              </w:rPr>
            </w:pPr>
            <w:r w:rsidRPr="00235F5B">
              <w:rPr>
                <w:sz w:val="18"/>
                <w:szCs w:val="18"/>
              </w:rPr>
              <w:t>Use different modes (pictorial, verbal, tactile) for redundant presentation of essential information.</w:t>
            </w:r>
          </w:p>
        </w:tc>
        <w:tc>
          <w:tcPr>
            <w:tcW w:w="2061" w:type="dxa"/>
          </w:tcPr>
          <w:p w:rsidR="006F61A7" w:rsidRPr="00235F5B" w:rsidRDefault="006F61A7" w:rsidP="009552FA">
            <w:pPr>
              <w:rPr>
                <w:sz w:val="18"/>
                <w:szCs w:val="18"/>
              </w:rPr>
            </w:pPr>
            <w:r w:rsidRPr="00235F5B">
              <w:rPr>
                <w:sz w:val="18"/>
                <w:szCs w:val="18"/>
              </w:rPr>
              <w:t>Nil</w:t>
            </w:r>
          </w:p>
        </w:tc>
        <w:tc>
          <w:tcPr>
            <w:tcW w:w="3649" w:type="dxa"/>
          </w:tcPr>
          <w:p w:rsidR="006F61A7" w:rsidRPr="00235F5B" w:rsidRDefault="006F61A7" w:rsidP="006F61A7">
            <w:pPr>
              <w:pStyle w:val="ListParagraph"/>
              <w:numPr>
                <w:ilvl w:val="0"/>
                <w:numId w:val="24"/>
              </w:numPr>
              <w:rPr>
                <w:sz w:val="18"/>
                <w:szCs w:val="18"/>
              </w:rPr>
            </w:pPr>
            <w:r w:rsidRPr="00235F5B">
              <w:rPr>
                <w:sz w:val="18"/>
                <w:szCs w:val="18"/>
              </w:rPr>
              <w:t>Given the nature of food labels the presentation of information in different modes is not mandatory.</w:t>
            </w:r>
          </w:p>
          <w:p w:rsidR="006F61A7" w:rsidRPr="00235F5B" w:rsidRDefault="006F61A7" w:rsidP="006F61A7">
            <w:pPr>
              <w:pStyle w:val="ListParagraph"/>
              <w:numPr>
                <w:ilvl w:val="0"/>
                <w:numId w:val="24"/>
              </w:numPr>
              <w:rPr>
                <w:sz w:val="18"/>
                <w:szCs w:val="18"/>
              </w:rPr>
            </w:pPr>
            <w:r w:rsidRPr="00235F5B">
              <w:rPr>
                <w:sz w:val="18"/>
                <w:szCs w:val="18"/>
              </w:rPr>
              <w:t>Some voluntary front-of-pack systems and some approaches to nutrition content claims do provide information in both pictorial and textual modes.</w:t>
            </w:r>
          </w:p>
          <w:p w:rsidR="006F61A7" w:rsidRPr="00235F5B" w:rsidRDefault="006F61A7" w:rsidP="006F61A7">
            <w:pPr>
              <w:pStyle w:val="ListParagraph"/>
              <w:numPr>
                <w:ilvl w:val="0"/>
                <w:numId w:val="24"/>
              </w:numPr>
              <w:rPr>
                <w:sz w:val="18"/>
                <w:szCs w:val="18"/>
              </w:rPr>
            </w:pPr>
            <w:r w:rsidRPr="00235F5B">
              <w:rPr>
                <w:sz w:val="18"/>
                <w:szCs w:val="18"/>
              </w:rPr>
              <w:t>There is potential for solutions using computer technology to provide information in verbal modes for sight impaired consumers.</w:t>
            </w:r>
          </w:p>
        </w:tc>
      </w:tr>
      <w:tr w:rsidR="00F73A59" w:rsidRPr="00235F5B" w:rsidTr="009552FA">
        <w:tc>
          <w:tcPr>
            <w:tcW w:w="561" w:type="dxa"/>
          </w:tcPr>
          <w:p w:rsidR="006F61A7" w:rsidRPr="00235F5B" w:rsidRDefault="006F61A7" w:rsidP="009552FA">
            <w:pPr>
              <w:rPr>
                <w:sz w:val="18"/>
                <w:szCs w:val="18"/>
              </w:rPr>
            </w:pPr>
            <w:r w:rsidRPr="00235F5B">
              <w:rPr>
                <w:sz w:val="18"/>
                <w:szCs w:val="18"/>
              </w:rPr>
              <w:t>4b</w:t>
            </w:r>
          </w:p>
        </w:tc>
        <w:tc>
          <w:tcPr>
            <w:tcW w:w="2907" w:type="dxa"/>
          </w:tcPr>
          <w:p w:rsidR="006F61A7" w:rsidRPr="00235F5B" w:rsidRDefault="006F61A7" w:rsidP="009552FA">
            <w:pPr>
              <w:rPr>
                <w:sz w:val="18"/>
                <w:szCs w:val="18"/>
              </w:rPr>
            </w:pPr>
            <w:r w:rsidRPr="00235F5B">
              <w:rPr>
                <w:sz w:val="18"/>
                <w:szCs w:val="18"/>
              </w:rPr>
              <w:t>Provide adequate contrast between essential information and its surroundings</w:t>
            </w:r>
            <w:r w:rsidRPr="00235F5B">
              <w:rPr>
                <w:rStyle w:val="FootnoteReference"/>
                <w:sz w:val="18"/>
                <w:szCs w:val="18"/>
              </w:rPr>
              <w:footnoteReference w:id="17"/>
            </w:r>
            <w:r w:rsidRPr="00235F5B">
              <w:rPr>
                <w:sz w:val="18"/>
                <w:szCs w:val="18"/>
              </w:rPr>
              <w:t>.</w:t>
            </w:r>
          </w:p>
        </w:tc>
        <w:tc>
          <w:tcPr>
            <w:tcW w:w="2061" w:type="dxa"/>
          </w:tcPr>
          <w:p w:rsidR="006F61A7" w:rsidRPr="00235F5B" w:rsidRDefault="00907AF7" w:rsidP="009552FA">
            <w:pPr>
              <w:rPr>
                <w:sz w:val="18"/>
                <w:szCs w:val="18"/>
              </w:rPr>
            </w:pPr>
            <w:r>
              <w:rPr>
                <w:sz w:val="18"/>
                <w:szCs w:val="18"/>
              </w:rPr>
              <w:t>Yes</w:t>
            </w:r>
          </w:p>
        </w:tc>
        <w:tc>
          <w:tcPr>
            <w:tcW w:w="3649" w:type="dxa"/>
          </w:tcPr>
          <w:p w:rsidR="006F61A7" w:rsidRPr="00235F5B" w:rsidRDefault="00990EEB" w:rsidP="006F61A7">
            <w:pPr>
              <w:pStyle w:val="ListParagraph"/>
              <w:numPr>
                <w:ilvl w:val="0"/>
                <w:numId w:val="24"/>
              </w:numPr>
              <w:rPr>
                <w:sz w:val="18"/>
                <w:szCs w:val="18"/>
              </w:rPr>
            </w:pPr>
            <w:r w:rsidRPr="00235F5B">
              <w:rPr>
                <w:sz w:val="18"/>
                <w:szCs w:val="18"/>
              </w:rPr>
              <w:t>Standard 1.2.9</w:t>
            </w:r>
            <w:r w:rsidR="00900F19" w:rsidRPr="00235F5B">
              <w:rPr>
                <w:sz w:val="18"/>
                <w:szCs w:val="18"/>
              </w:rPr>
              <w:t xml:space="preserve"> </w:t>
            </w:r>
            <w:r w:rsidR="002521C3">
              <w:rPr>
                <w:sz w:val="18"/>
                <w:szCs w:val="18"/>
              </w:rPr>
              <w:t>states</w:t>
            </w:r>
            <w:r w:rsidR="000D6507">
              <w:rPr>
                <w:sz w:val="18"/>
                <w:szCs w:val="18"/>
              </w:rPr>
              <w:t xml:space="preserve"> label information must be </w:t>
            </w:r>
            <w:r w:rsidR="000D6507" w:rsidRPr="000D6507">
              <w:rPr>
                <w:i/>
                <w:sz w:val="18"/>
                <w:szCs w:val="18"/>
              </w:rPr>
              <w:t>written or set out legibly and prominently such as to afford a distinct contrast to the background</w:t>
            </w:r>
            <w:r w:rsidR="00900F19" w:rsidRPr="00235F5B">
              <w:rPr>
                <w:sz w:val="18"/>
                <w:szCs w:val="18"/>
              </w:rPr>
              <w:t>.</w:t>
            </w:r>
          </w:p>
          <w:p w:rsidR="006F61A7" w:rsidRPr="00235F5B" w:rsidRDefault="00990EEB" w:rsidP="00900F19">
            <w:pPr>
              <w:pStyle w:val="ListParagraph"/>
              <w:numPr>
                <w:ilvl w:val="0"/>
                <w:numId w:val="24"/>
              </w:numPr>
              <w:rPr>
                <w:sz w:val="18"/>
                <w:szCs w:val="18"/>
              </w:rPr>
            </w:pPr>
            <w:r w:rsidRPr="00235F5B">
              <w:rPr>
                <w:sz w:val="18"/>
                <w:szCs w:val="18"/>
              </w:rPr>
              <w:t>User</w:t>
            </w:r>
            <w:r w:rsidR="006F61A7" w:rsidRPr="00235F5B">
              <w:rPr>
                <w:sz w:val="18"/>
                <w:szCs w:val="18"/>
              </w:rPr>
              <w:t xml:space="preserve"> guide </w:t>
            </w:r>
            <w:r w:rsidRPr="00235F5B">
              <w:rPr>
                <w:sz w:val="18"/>
                <w:szCs w:val="18"/>
              </w:rPr>
              <w:t>for Standard 1.2.9 gives guidance on contrast.</w:t>
            </w:r>
          </w:p>
        </w:tc>
      </w:tr>
      <w:tr w:rsidR="00F73A59" w:rsidRPr="00235F5B" w:rsidTr="009552FA">
        <w:tc>
          <w:tcPr>
            <w:tcW w:w="561" w:type="dxa"/>
          </w:tcPr>
          <w:p w:rsidR="006F61A7" w:rsidRPr="00235F5B" w:rsidRDefault="006F61A7" w:rsidP="009552FA">
            <w:pPr>
              <w:rPr>
                <w:sz w:val="18"/>
                <w:szCs w:val="18"/>
              </w:rPr>
            </w:pPr>
            <w:r w:rsidRPr="00235F5B">
              <w:rPr>
                <w:sz w:val="18"/>
                <w:szCs w:val="18"/>
              </w:rPr>
              <w:t>4c</w:t>
            </w:r>
          </w:p>
        </w:tc>
        <w:tc>
          <w:tcPr>
            <w:tcW w:w="2907" w:type="dxa"/>
          </w:tcPr>
          <w:p w:rsidR="006F61A7" w:rsidRPr="00235F5B" w:rsidRDefault="006F61A7" w:rsidP="009552FA">
            <w:pPr>
              <w:rPr>
                <w:sz w:val="18"/>
                <w:szCs w:val="18"/>
              </w:rPr>
            </w:pPr>
            <w:r w:rsidRPr="00235F5B">
              <w:rPr>
                <w:sz w:val="18"/>
                <w:szCs w:val="18"/>
              </w:rPr>
              <w:t>Maximise ‘legibility’ of essential information.</w:t>
            </w:r>
          </w:p>
        </w:tc>
        <w:tc>
          <w:tcPr>
            <w:tcW w:w="2061" w:type="dxa"/>
          </w:tcPr>
          <w:p w:rsidR="006F61A7" w:rsidRPr="00235F5B" w:rsidRDefault="006F61A7" w:rsidP="009552FA">
            <w:pPr>
              <w:rPr>
                <w:sz w:val="18"/>
                <w:szCs w:val="18"/>
              </w:rPr>
            </w:pPr>
            <w:r w:rsidRPr="00235F5B">
              <w:rPr>
                <w:sz w:val="18"/>
                <w:szCs w:val="18"/>
              </w:rPr>
              <w:t>Yes</w:t>
            </w:r>
          </w:p>
        </w:tc>
        <w:tc>
          <w:tcPr>
            <w:tcW w:w="3649" w:type="dxa"/>
          </w:tcPr>
          <w:p w:rsidR="006F61A7" w:rsidRPr="00235F5B" w:rsidRDefault="006F61A7" w:rsidP="006F61A7">
            <w:pPr>
              <w:pStyle w:val="ListParagraph"/>
              <w:numPr>
                <w:ilvl w:val="0"/>
                <w:numId w:val="24"/>
              </w:numPr>
              <w:rPr>
                <w:sz w:val="18"/>
                <w:szCs w:val="18"/>
              </w:rPr>
            </w:pPr>
            <w:r w:rsidRPr="00235F5B">
              <w:rPr>
                <w:sz w:val="18"/>
                <w:szCs w:val="18"/>
              </w:rPr>
              <w:t xml:space="preserve">Standard 1.2.9 </w:t>
            </w:r>
            <w:r w:rsidR="00990EEB" w:rsidRPr="00235F5B">
              <w:rPr>
                <w:sz w:val="18"/>
                <w:szCs w:val="18"/>
              </w:rPr>
              <w:t xml:space="preserve">states label information must be written </w:t>
            </w:r>
            <w:r w:rsidR="002521C3">
              <w:rPr>
                <w:sz w:val="18"/>
                <w:szCs w:val="18"/>
              </w:rPr>
              <w:t xml:space="preserve">or set out </w:t>
            </w:r>
            <w:r w:rsidR="00990EEB" w:rsidRPr="00235F5B">
              <w:rPr>
                <w:sz w:val="18"/>
                <w:szCs w:val="18"/>
              </w:rPr>
              <w:t>legibly. Type size specified for warning statements</w:t>
            </w:r>
            <w:r w:rsidR="00F73A59" w:rsidRPr="00235F5B">
              <w:rPr>
                <w:sz w:val="18"/>
                <w:szCs w:val="18"/>
              </w:rPr>
              <w:t xml:space="preserve"> only</w:t>
            </w:r>
            <w:r w:rsidR="00990EEB" w:rsidRPr="00235F5B">
              <w:rPr>
                <w:sz w:val="18"/>
                <w:szCs w:val="18"/>
              </w:rPr>
              <w:t>.</w:t>
            </w:r>
          </w:p>
          <w:p w:rsidR="006F61A7" w:rsidRPr="00235F5B" w:rsidRDefault="006F61A7" w:rsidP="0028537F">
            <w:pPr>
              <w:pStyle w:val="ListParagraph"/>
              <w:numPr>
                <w:ilvl w:val="0"/>
                <w:numId w:val="24"/>
              </w:numPr>
              <w:rPr>
                <w:sz w:val="18"/>
                <w:szCs w:val="18"/>
              </w:rPr>
            </w:pPr>
            <w:r w:rsidRPr="00235F5B">
              <w:rPr>
                <w:sz w:val="18"/>
                <w:szCs w:val="18"/>
              </w:rPr>
              <w:t xml:space="preserve">User guide </w:t>
            </w:r>
            <w:r w:rsidR="00990EEB" w:rsidRPr="00235F5B">
              <w:rPr>
                <w:sz w:val="18"/>
                <w:szCs w:val="18"/>
              </w:rPr>
              <w:t>for Standard 1.2.9</w:t>
            </w:r>
            <w:r w:rsidR="00F73A59" w:rsidRPr="00235F5B">
              <w:rPr>
                <w:sz w:val="18"/>
                <w:szCs w:val="18"/>
              </w:rPr>
              <w:t xml:space="preserve"> suggests ways to improve legibility.</w:t>
            </w:r>
          </w:p>
        </w:tc>
      </w:tr>
      <w:tr w:rsidR="00F73A59" w:rsidRPr="00235F5B" w:rsidTr="009552FA">
        <w:tc>
          <w:tcPr>
            <w:tcW w:w="561" w:type="dxa"/>
          </w:tcPr>
          <w:p w:rsidR="006F61A7" w:rsidRPr="00235F5B" w:rsidRDefault="006F61A7" w:rsidP="009552FA">
            <w:pPr>
              <w:rPr>
                <w:sz w:val="18"/>
                <w:szCs w:val="18"/>
              </w:rPr>
            </w:pPr>
            <w:r w:rsidRPr="00235F5B">
              <w:rPr>
                <w:sz w:val="18"/>
                <w:szCs w:val="18"/>
              </w:rPr>
              <w:t>4d</w:t>
            </w:r>
          </w:p>
        </w:tc>
        <w:tc>
          <w:tcPr>
            <w:tcW w:w="2907" w:type="dxa"/>
          </w:tcPr>
          <w:p w:rsidR="006F61A7" w:rsidRPr="00235F5B" w:rsidRDefault="006F61A7" w:rsidP="009552FA">
            <w:pPr>
              <w:rPr>
                <w:sz w:val="18"/>
                <w:szCs w:val="18"/>
              </w:rPr>
            </w:pPr>
            <w:r w:rsidRPr="00235F5B">
              <w:rPr>
                <w:sz w:val="18"/>
                <w:szCs w:val="18"/>
              </w:rPr>
              <w:t>Differentiate elements in ways that can be described (i.e. make it easy to give instructions or directions).</w:t>
            </w:r>
          </w:p>
        </w:tc>
        <w:tc>
          <w:tcPr>
            <w:tcW w:w="2061" w:type="dxa"/>
          </w:tcPr>
          <w:p w:rsidR="006F61A7" w:rsidRPr="00235F5B" w:rsidRDefault="00B208BB" w:rsidP="009552FA">
            <w:pPr>
              <w:rPr>
                <w:sz w:val="18"/>
                <w:szCs w:val="18"/>
              </w:rPr>
            </w:pPr>
            <w:r w:rsidRPr="00235F5B">
              <w:rPr>
                <w:sz w:val="18"/>
                <w:szCs w:val="18"/>
              </w:rPr>
              <w:t>Nil</w:t>
            </w:r>
          </w:p>
        </w:tc>
        <w:tc>
          <w:tcPr>
            <w:tcW w:w="3649" w:type="dxa"/>
          </w:tcPr>
          <w:p w:rsidR="000C2010" w:rsidRPr="00B20A41" w:rsidRDefault="00ED0EBC" w:rsidP="00F904F9">
            <w:pPr>
              <w:pStyle w:val="ListParagraph"/>
              <w:numPr>
                <w:ilvl w:val="0"/>
                <w:numId w:val="24"/>
              </w:numPr>
              <w:rPr>
                <w:sz w:val="18"/>
                <w:szCs w:val="18"/>
              </w:rPr>
            </w:pPr>
            <w:r>
              <w:rPr>
                <w:sz w:val="18"/>
                <w:szCs w:val="18"/>
              </w:rPr>
              <w:t>Currently, l</w:t>
            </w:r>
            <w:r w:rsidR="00B208BB" w:rsidRPr="00235F5B">
              <w:rPr>
                <w:sz w:val="18"/>
                <w:szCs w:val="18"/>
              </w:rPr>
              <w:t xml:space="preserve">imited applicability to mandatory </w:t>
            </w:r>
            <w:r w:rsidR="00B208BB" w:rsidRPr="00B20A41">
              <w:rPr>
                <w:sz w:val="18"/>
                <w:szCs w:val="18"/>
              </w:rPr>
              <w:t>label information.</w:t>
            </w:r>
          </w:p>
          <w:p w:rsidR="006F61A7" w:rsidRPr="00235F5B" w:rsidRDefault="00F904F9" w:rsidP="00ED0EBC">
            <w:pPr>
              <w:pStyle w:val="ListParagraph"/>
              <w:numPr>
                <w:ilvl w:val="0"/>
                <w:numId w:val="24"/>
              </w:numPr>
              <w:rPr>
                <w:sz w:val="18"/>
                <w:szCs w:val="18"/>
              </w:rPr>
            </w:pPr>
            <w:r w:rsidRPr="00B20A41">
              <w:rPr>
                <w:sz w:val="18"/>
                <w:szCs w:val="18"/>
              </w:rPr>
              <w:t xml:space="preserve">An example could be use of </w:t>
            </w:r>
            <w:r w:rsidR="00ED0EBC">
              <w:rPr>
                <w:sz w:val="18"/>
                <w:szCs w:val="18"/>
              </w:rPr>
              <w:t>colour to help make allergen information easier to find</w:t>
            </w:r>
            <w:r w:rsidRPr="00B20A41">
              <w:rPr>
                <w:sz w:val="18"/>
                <w:szCs w:val="18"/>
              </w:rPr>
              <w:t>.</w:t>
            </w:r>
            <w:r w:rsidRPr="00235F5B">
              <w:rPr>
                <w:sz w:val="18"/>
                <w:szCs w:val="18"/>
              </w:rPr>
              <w:t xml:space="preserve"> </w:t>
            </w:r>
          </w:p>
        </w:tc>
      </w:tr>
      <w:tr w:rsidR="00F73A59" w:rsidRPr="00235F5B" w:rsidTr="009552FA">
        <w:tc>
          <w:tcPr>
            <w:tcW w:w="561" w:type="dxa"/>
          </w:tcPr>
          <w:p w:rsidR="006F61A7" w:rsidRPr="00235F5B" w:rsidRDefault="006F61A7" w:rsidP="009552FA">
            <w:pPr>
              <w:rPr>
                <w:sz w:val="18"/>
                <w:szCs w:val="18"/>
              </w:rPr>
            </w:pPr>
            <w:r w:rsidRPr="00235F5B">
              <w:rPr>
                <w:sz w:val="18"/>
                <w:szCs w:val="18"/>
              </w:rPr>
              <w:t>4e</w:t>
            </w:r>
          </w:p>
        </w:tc>
        <w:tc>
          <w:tcPr>
            <w:tcW w:w="2907" w:type="dxa"/>
          </w:tcPr>
          <w:p w:rsidR="006F61A7" w:rsidRPr="00235F5B" w:rsidRDefault="006F61A7" w:rsidP="009552FA">
            <w:pPr>
              <w:rPr>
                <w:sz w:val="18"/>
                <w:szCs w:val="18"/>
              </w:rPr>
            </w:pPr>
            <w:r w:rsidRPr="00235F5B">
              <w:rPr>
                <w:sz w:val="18"/>
                <w:szCs w:val="18"/>
              </w:rPr>
              <w:t>Provide compatibility with a variety of techniques or devices used by people with sensory limitations.</w:t>
            </w:r>
          </w:p>
        </w:tc>
        <w:tc>
          <w:tcPr>
            <w:tcW w:w="2061" w:type="dxa"/>
          </w:tcPr>
          <w:p w:rsidR="006F61A7" w:rsidRPr="00235F5B" w:rsidRDefault="00B208BB" w:rsidP="009552FA">
            <w:pPr>
              <w:rPr>
                <w:sz w:val="18"/>
                <w:szCs w:val="18"/>
              </w:rPr>
            </w:pPr>
            <w:r w:rsidRPr="00235F5B">
              <w:rPr>
                <w:sz w:val="18"/>
                <w:szCs w:val="18"/>
              </w:rPr>
              <w:t>Nil</w:t>
            </w:r>
          </w:p>
        </w:tc>
        <w:tc>
          <w:tcPr>
            <w:tcW w:w="3649" w:type="dxa"/>
          </w:tcPr>
          <w:p w:rsidR="006F61A7" w:rsidRPr="00907AF7" w:rsidRDefault="00E62035" w:rsidP="003056CF">
            <w:pPr>
              <w:pStyle w:val="ListParagraph"/>
              <w:numPr>
                <w:ilvl w:val="0"/>
                <w:numId w:val="24"/>
              </w:numPr>
              <w:rPr>
                <w:sz w:val="18"/>
                <w:szCs w:val="18"/>
              </w:rPr>
            </w:pPr>
            <w:r w:rsidRPr="00235F5B">
              <w:rPr>
                <w:sz w:val="18"/>
                <w:szCs w:val="18"/>
              </w:rPr>
              <w:t>There is increasing</w:t>
            </w:r>
            <w:r w:rsidR="006F61A7" w:rsidRPr="00235F5B">
              <w:rPr>
                <w:sz w:val="18"/>
                <w:szCs w:val="18"/>
              </w:rPr>
              <w:t xml:space="preserve"> use</w:t>
            </w:r>
            <w:r w:rsidR="003056CF" w:rsidRPr="00235F5B">
              <w:rPr>
                <w:sz w:val="18"/>
                <w:szCs w:val="18"/>
              </w:rPr>
              <w:t xml:space="preserve"> of the internet</w:t>
            </w:r>
            <w:r w:rsidR="006F61A7" w:rsidRPr="00235F5B">
              <w:rPr>
                <w:sz w:val="18"/>
                <w:szCs w:val="18"/>
              </w:rPr>
              <w:t xml:space="preserve"> by </w:t>
            </w:r>
            <w:r w:rsidR="003056CF">
              <w:rPr>
                <w:sz w:val="18"/>
                <w:szCs w:val="18"/>
              </w:rPr>
              <w:t>food businesses</w:t>
            </w:r>
            <w:r w:rsidR="006F61A7" w:rsidRPr="00235F5B">
              <w:rPr>
                <w:sz w:val="18"/>
                <w:szCs w:val="18"/>
              </w:rPr>
              <w:t xml:space="preserve"> </w:t>
            </w:r>
            <w:r w:rsidRPr="00235F5B">
              <w:rPr>
                <w:sz w:val="18"/>
                <w:szCs w:val="18"/>
              </w:rPr>
              <w:t>for providing</w:t>
            </w:r>
            <w:r w:rsidR="006F61A7" w:rsidRPr="00235F5B">
              <w:rPr>
                <w:sz w:val="18"/>
                <w:szCs w:val="18"/>
              </w:rPr>
              <w:t xml:space="preserve"> nutritional information and </w:t>
            </w:r>
            <w:r w:rsidR="00B37035" w:rsidRPr="00235F5B">
              <w:rPr>
                <w:sz w:val="18"/>
                <w:szCs w:val="18"/>
              </w:rPr>
              <w:t xml:space="preserve">there is </w:t>
            </w:r>
            <w:r w:rsidR="006F61A7" w:rsidRPr="00235F5B">
              <w:rPr>
                <w:sz w:val="18"/>
                <w:szCs w:val="18"/>
              </w:rPr>
              <w:t>the capacity for that to be read aloud for individuals with sight impairments</w:t>
            </w:r>
            <w:r w:rsidR="00B37035" w:rsidRPr="00235F5B">
              <w:rPr>
                <w:sz w:val="18"/>
                <w:szCs w:val="18"/>
              </w:rPr>
              <w:t>. Mobile phone apps relating to the provision of label information are available.</w:t>
            </w:r>
          </w:p>
        </w:tc>
      </w:tr>
    </w:tbl>
    <w:p w:rsidR="006F61A7" w:rsidRDefault="006F61A7" w:rsidP="002A513E">
      <w:pPr>
        <w:rPr>
          <w:lang w:bidi="ar-SA"/>
        </w:rPr>
      </w:pPr>
    </w:p>
    <w:p w:rsidR="006F61A7" w:rsidRDefault="00DD4A8F" w:rsidP="002A513E">
      <w:pPr>
        <w:rPr>
          <w:lang w:bidi="ar-SA"/>
        </w:rPr>
      </w:pPr>
      <w:r>
        <w:rPr>
          <w:lang w:bidi="ar-SA"/>
        </w:rPr>
        <w:t>There are a number of other as</w:t>
      </w:r>
      <w:r w:rsidR="00A1558A">
        <w:rPr>
          <w:lang w:bidi="ar-SA"/>
        </w:rPr>
        <w:t>pects relating to</w:t>
      </w:r>
      <w:r>
        <w:rPr>
          <w:lang w:bidi="ar-SA"/>
        </w:rPr>
        <w:t xml:space="preserve"> the format/presentation of label information that have been identified in the literature that are not </w:t>
      </w:r>
      <w:r w:rsidR="00B227C8">
        <w:rPr>
          <w:lang w:bidi="ar-SA"/>
        </w:rPr>
        <w:t xml:space="preserve">clearly </w:t>
      </w:r>
      <w:r>
        <w:rPr>
          <w:lang w:bidi="ar-SA"/>
        </w:rPr>
        <w:t>encom</w:t>
      </w:r>
      <w:r w:rsidR="00640DE0">
        <w:rPr>
          <w:lang w:bidi="ar-SA"/>
        </w:rPr>
        <w:t>passed by</w:t>
      </w:r>
      <w:r>
        <w:rPr>
          <w:lang w:bidi="ar-SA"/>
        </w:rPr>
        <w:t xml:space="preserve"> the Perceptible Information Principle</w:t>
      </w:r>
      <w:r w:rsidR="00303566">
        <w:rPr>
          <w:lang w:bidi="ar-SA"/>
        </w:rPr>
        <w:t>,</w:t>
      </w:r>
      <w:r>
        <w:rPr>
          <w:lang w:bidi="ar-SA"/>
        </w:rPr>
        <w:t xml:space="preserve"> such as the grouping of information, consistency of information, layout, use of shapes, use of symbols, use of language such as ‘signal’ words, use of numbers v</w:t>
      </w:r>
      <w:r w:rsidR="00303566">
        <w:rPr>
          <w:lang w:bidi="ar-SA"/>
        </w:rPr>
        <w:t>er</w:t>
      </w:r>
      <w:r>
        <w:rPr>
          <w:lang w:bidi="ar-SA"/>
        </w:rPr>
        <w:t>s</w:t>
      </w:r>
      <w:r w:rsidR="00303566">
        <w:rPr>
          <w:lang w:bidi="ar-SA"/>
        </w:rPr>
        <w:t>us</w:t>
      </w:r>
      <w:r>
        <w:rPr>
          <w:lang w:bidi="ar-SA"/>
        </w:rPr>
        <w:t xml:space="preserve"> text. It is of interest to note that </w:t>
      </w:r>
      <w:r w:rsidR="007E267A">
        <w:rPr>
          <w:lang w:bidi="ar-SA"/>
        </w:rPr>
        <w:t>many</w:t>
      </w:r>
      <w:r>
        <w:rPr>
          <w:lang w:bidi="ar-SA"/>
        </w:rPr>
        <w:t xml:space="preserve"> of these aspects have been included in </w:t>
      </w:r>
      <w:r w:rsidR="007E267A">
        <w:rPr>
          <w:lang w:bidi="ar-SA"/>
        </w:rPr>
        <w:t xml:space="preserve">the </w:t>
      </w:r>
      <w:r>
        <w:rPr>
          <w:lang w:bidi="ar-SA"/>
        </w:rPr>
        <w:t>guidance</w:t>
      </w:r>
      <w:r w:rsidR="007E267A">
        <w:rPr>
          <w:lang w:bidi="ar-SA"/>
        </w:rPr>
        <w:t xml:space="preserve"> developed by the UK Food Standards Agency </w:t>
      </w:r>
      <w:r w:rsidR="00B227C8">
        <w:rPr>
          <w:lang w:bidi="ar-SA"/>
        </w:rPr>
        <w:t xml:space="preserve">(2008) </w:t>
      </w:r>
      <w:r w:rsidR="007E267A">
        <w:rPr>
          <w:lang w:bidi="ar-SA"/>
        </w:rPr>
        <w:t>and to some degree by the Institute</w:t>
      </w:r>
      <w:r w:rsidR="00B227C8">
        <w:rPr>
          <w:lang w:bidi="ar-SA"/>
        </w:rPr>
        <w:t xml:space="preserve"> for Safe Medication Practices (2013)</w:t>
      </w:r>
      <w:r w:rsidR="00220927">
        <w:rPr>
          <w:lang w:bidi="ar-SA"/>
        </w:rPr>
        <w:t xml:space="preserve"> (refer </w:t>
      </w:r>
      <w:r w:rsidR="00220927" w:rsidRPr="00640DE0">
        <w:rPr>
          <w:lang w:bidi="ar-SA"/>
        </w:rPr>
        <w:t xml:space="preserve">to </w:t>
      </w:r>
      <w:r w:rsidR="00640DE0" w:rsidRPr="00640DE0">
        <w:rPr>
          <w:lang w:bidi="ar-SA"/>
        </w:rPr>
        <w:t>summary Table 2</w:t>
      </w:r>
      <w:r w:rsidR="00220927" w:rsidRPr="00640DE0">
        <w:rPr>
          <w:lang w:bidi="ar-SA"/>
        </w:rPr>
        <w:t>)</w:t>
      </w:r>
      <w:r w:rsidR="007E267A" w:rsidRPr="00640DE0">
        <w:rPr>
          <w:lang w:bidi="ar-SA"/>
        </w:rPr>
        <w:t xml:space="preserve">. </w:t>
      </w:r>
      <w:r w:rsidR="00D605D2" w:rsidRPr="00640DE0">
        <w:rPr>
          <w:lang w:bidi="ar-SA"/>
        </w:rPr>
        <w:t>No</w:t>
      </w:r>
      <w:r w:rsidR="00D605D2">
        <w:rPr>
          <w:lang w:bidi="ar-SA"/>
        </w:rPr>
        <w:t xml:space="preserve"> comparable best practice guidance is currently available for use in Australia and New Zealand.</w:t>
      </w:r>
      <w:r w:rsidR="0098030F">
        <w:rPr>
          <w:lang w:bidi="ar-SA"/>
        </w:rPr>
        <w:t xml:space="preserve"> </w:t>
      </w:r>
      <w:r w:rsidR="00C60D78">
        <w:rPr>
          <w:lang w:bidi="ar-SA"/>
        </w:rPr>
        <w:t xml:space="preserve">As noted </w:t>
      </w:r>
      <w:r w:rsidR="004677C3">
        <w:rPr>
          <w:lang w:bidi="ar-SA"/>
        </w:rPr>
        <w:t xml:space="preserve">at Attachment </w:t>
      </w:r>
      <w:r w:rsidR="00EE3881">
        <w:rPr>
          <w:lang w:bidi="ar-SA"/>
        </w:rPr>
        <w:t>A</w:t>
      </w:r>
      <w:r w:rsidR="00C60D78">
        <w:rPr>
          <w:lang w:bidi="ar-SA"/>
        </w:rPr>
        <w:t>, R</w:t>
      </w:r>
      <w:r w:rsidR="0098030F">
        <w:rPr>
          <w:lang w:bidi="ar-SA"/>
        </w:rPr>
        <w:t>ecommendations 45</w:t>
      </w:r>
      <w:r w:rsidR="00C60D78">
        <w:rPr>
          <w:lang w:bidi="ar-SA"/>
        </w:rPr>
        <w:t xml:space="preserve"> </w:t>
      </w:r>
      <w:r w:rsidR="00C60D78">
        <w:rPr>
          <w:rFonts w:cs="Arial"/>
          <w:bCs/>
        </w:rPr>
        <w:t>(guidelines on presentation factors)</w:t>
      </w:r>
      <w:r w:rsidR="0098030F">
        <w:rPr>
          <w:lang w:bidi="ar-SA"/>
        </w:rPr>
        <w:t xml:space="preserve"> and 48</w:t>
      </w:r>
      <w:r w:rsidR="00C60D78">
        <w:rPr>
          <w:lang w:bidi="ar-SA"/>
        </w:rPr>
        <w:t xml:space="preserve"> </w:t>
      </w:r>
      <w:r w:rsidR="00C60D78">
        <w:rPr>
          <w:rFonts w:cs="Arial"/>
          <w:bCs/>
        </w:rPr>
        <w:t xml:space="preserve">(co-location of mandatory health information) </w:t>
      </w:r>
      <w:r w:rsidR="00C60D78">
        <w:rPr>
          <w:lang w:bidi="ar-SA"/>
        </w:rPr>
        <w:t>relate to the development of industry guidelines.</w:t>
      </w:r>
    </w:p>
    <w:p w:rsidR="00B227C8" w:rsidRDefault="00B227C8" w:rsidP="002A513E">
      <w:pPr>
        <w:rPr>
          <w:lang w:bidi="ar-SA"/>
        </w:rPr>
      </w:pPr>
    </w:p>
    <w:p w:rsidR="00277766" w:rsidRDefault="00B227C8" w:rsidP="002A513E">
      <w:pPr>
        <w:rPr>
          <w:lang w:bidi="ar-SA"/>
        </w:rPr>
      </w:pPr>
      <w:r w:rsidRPr="00D351A6">
        <w:rPr>
          <w:lang w:bidi="ar-SA"/>
        </w:rPr>
        <w:t xml:space="preserve">There is no information available on the effectiveness of the application of the Perceptible </w:t>
      </w:r>
      <w:r w:rsidRPr="00243B33">
        <w:rPr>
          <w:lang w:bidi="ar-SA"/>
        </w:rPr>
        <w:t xml:space="preserve">Information Principle to the presentation of information on food labels as the principle has not </w:t>
      </w:r>
      <w:r w:rsidR="0088469D" w:rsidRPr="00243B33">
        <w:rPr>
          <w:lang w:bidi="ar-SA"/>
        </w:rPr>
        <w:t xml:space="preserve">yet </w:t>
      </w:r>
      <w:r w:rsidRPr="00243B33">
        <w:rPr>
          <w:lang w:bidi="ar-SA"/>
        </w:rPr>
        <w:t xml:space="preserve">been </w:t>
      </w:r>
      <w:r w:rsidR="00D21669" w:rsidRPr="00243B33">
        <w:rPr>
          <w:lang w:bidi="ar-SA"/>
        </w:rPr>
        <w:t xml:space="preserve">explicitly </w:t>
      </w:r>
      <w:r w:rsidRPr="00243B33">
        <w:rPr>
          <w:lang w:bidi="ar-SA"/>
        </w:rPr>
        <w:t xml:space="preserve">applied to food labelling. </w:t>
      </w:r>
      <w:r w:rsidR="00A1558A" w:rsidRPr="00243B33">
        <w:rPr>
          <w:lang w:bidi="ar-SA"/>
        </w:rPr>
        <w:t>No</w:t>
      </w:r>
      <w:r w:rsidR="00277766" w:rsidRPr="00243B33">
        <w:rPr>
          <w:lang w:bidi="ar-SA"/>
        </w:rPr>
        <w:t xml:space="preserve"> other tools similar to the Perceptible Information</w:t>
      </w:r>
      <w:r w:rsidR="00EC36C9" w:rsidRPr="00243B33">
        <w:rPr>
          <w:lang w:bidi="ar-SA"/>
        </w:rPr>
        <w:t xml:space="preserve"> Principle have been identified</w:t>
      </w:r>
      <w:r w:rsidR="00C1601B">
        <w:rPr>
          <w:lang w:bidi="ar-SA"/>
        </w:rPr>
        <w:t>. H</w:t>
      </w:r>
      <w:r w:rsidR="00277766" w:rsidRPr="00243B33">
        <w:rPr>
          <w:lang w:bidi="ar-SA"/>
        </w:rPr>
        <w:t>owever</w:t>
      </w:r>
      <w:r w:rsidR="00243B33">
        <w:rPr>
          <w:lang w:bidi="ar-SA"/>
        </w:rPr>
        <w:t>,</w:t>
      </w:r>
      <w:r w:rsidR="00277766" w:rsidRPr="00243B33">
        <w:rPr>
          <w:lang w:bidi="ar-SA"/>
        </w:rPr>
        <w:t xml:space="preserve"> guidance documents providing </w:t>
      </w:r>
      <w:r w:rsidR="00277766" w:rsidRPr="00243B33">
        <w:rPr>
          <w:lang w:bidi="ar-SA"/>
        </w:rPr>
        <w:lastRenderedPageBreak/>
        <w:t xml:space="preserve">suggestions for </w:t>
      </w:r>
      <w:r w:rsidR="00410495" w:rsidRPr="00243B33">
        <w:rPr>
          <w:lang w:bidi="ar-SA"/>
        </w:rPr>
        <w:t>food businesses</w:t>
      </w:r>
      <w:r w:rsidR="00277766" w:rsidRPr="00243B33">
        <w:rPr>
          <w:lang w:bidi="ar-SA"/>
        </w:rPr>
        <w:t xml:space="preserve"> </w:t>
      </w:r>
      <w:r w:rsidR="00410495" w:rsidRPr="00243B33">
        <w:rPr>
          <w:lang w:bidi="ar-SA"/>
        </w:rPr>
        <w:t>can assist</w:t>
      </w:r>
      <w:r w:rsidR="00EC36C9" w:rsidRPr="00243B33">
        <w:rPr>
          <w:lang w:bidi="ar-SA"/>
        </w:rPr>
        <w:t xml:space="preserve"> </w:t>
      </w:r>
      <w:r w:rsidR="00410495" w:rsidRPr="00243B33">
        <w:rPr>
          <w:lang w:bidi="ar-SA"/>
        </w:rPr>
        <w:t xml:space="preserve">with the presentation of information on food labels </w:t>
      </w:r>
      <w:r w:rsidR="00640DE0" w:rsidRPr="00243B33">
        <w:rPr>
          <w:lang w:bidi="ar-SA"/>
        </w:rPr>
        <w:t>(section</w:t>
      </w:r>
      <w:r w:rsidR="00EC36C9" w:rsidRPr="00243B33">
        <w:rPr>
          <w:lang w:bidi="ar-SA"/>
        </w:rPr>
        <w:t xml:space="preserve"> 3.1.2</w:t>
      </w:r>
      <w:r w:rsidR="00640DE0" w:rsidRPr="00243B33">
        <w:rPr>
          <w:lang w:bidi="ar-SA"/>
        </w:rPr>
        <w:t>)</w:t>
      </w:r>
      <w:r w:rsidR="00EC36C9" w:rsidRPr="00243B33">
        <w:rPr>
          <w:lang w:bidi="ar-SA"/>
        </w:rPr>
        <w:t>.</w:t>
      </w:r>
      <w:r w:rsidR="00EC36C9" w:rsidRPr="00D351A6">
        <w:rPr>
          <w:lang w:bidi="ar-SA"/>
        </w:rPr>
        <w:t xml:space="preserve"> </w:t>
      </w:r>
      <w:r w:rsidR="00447A9D" w:rsidRPr="00D351A6">
        <w:rPr>
          <w:lang w:bidi="ar-SA"/>
        </w:rPr>
        <w:t>The effectiveness of such guidance documents in improving the legibility of information on food labels is unknown.</w:t>
      </w:r>
    </w:p>
    <w:p w:rsidR="007B30E2" w:rsidRDefault="00186EC0" w:rsidP="00076E2B">
      <w:pPr>
        <w:pStyle w:val="Heading1"/>
      </w:pPr>
      <w:bookmarkStart w:id="20" w:name="_Toc378157305"/>
      <w:r>
        <w:t>4</w:t>
      </w:r>
      <w:r w:rsidR="007B30E2" w:rsidRPr="00AF397D">
        <w:tab/>
      </w:r>
      <w:r w:rsidR="00F91B6E">
        <w:t>Conclusion</w:t>
      </w:r>
      <w:r w:rsidR="00D76999">
        <w:t>s</w:t>
      </w:r>
      <w:bookmarkEnd w:id="20"/>
    </w:p>
    <w:p w:rsidR="00F61814" w:rsidRDefault="00753540" w:rsidP="007B30E2">
      <w:r>
        <w:t>The</w:t>
      </w:r>
      <w:r w:rsidR="000A5289">
        <w:t xml:space="preserve"> key findings from this technical evaluation of Recommendation 43 are as follows:</w:t>
      </w:r>
    </w:p>
    <w:p w:rsidR="000A5289" w:rsidRDefault="000A5289" w:rsidP="007B30E2"/>
    <w:p w:rsidR="000A5289" w:rsidRDefault="00F4555C" w:rsidP="00753540">
      <w:pPr>
        <w:pStyle w:val="ListParagraph"/>
        <w:numPr>
          <w:ilvl w:val="0"/>
          <w:numId w:val="33"/>
        </w:numPr>
        <w:ind w:left="567" w:hanging="567"/>
      </w:pPr>
      <w:r>
        <w:t>The Perceptible Information Principle can be applied to the format and presentation of mandatory information on food labels</w:t>
      </w:r>
      <w:r w:rsidR="004B314B">
        <w:t xml:space="preserve"> but has not been </w:t>
      </w:r>
      <w:r w:rsidR="00D21669">
        <w:t xml:space="preserve">explicitly </w:t>
      </w:r>
      <w:r w:rsidR="004B314B">
        <w:t>applied to date</w:t>
      </w:r>
      <w:r>
        <w:t>.</w:t>
      </w:r>
    </w:p>
    <w:p w:rsidR="00F4555C" w:rsidRDefault="00F4555C" w:rsidP="00F4555C">
      <w:pPr>
        <w:pStyle w:val="ListParagraph"/>
        <w:ind w:left="567"/>
      </w:pPr>
    </w:p>
    <w:p w:rsidR="00D65814" w:rsidRPr="009265F4" w:rsidRDefault="00D65814" w:rsidP="00982401">
      <w:pPr>
        <w:pStyle w:val="ListParagraph"/>
        <w:numPr>
          <w:ilvl w:val="0"/>
          <w:numId w:val="33"/>
        </w:numPr>
        <w:ind w:left="567" w:hanging="567"/>
      </w:pPr>
      <w:r w:rsidRPr="009265F4">
        <w:t>The</w:t>
      </w:r>
      <w:r w:rsidR="00132A72" w:rsidRPr="009265F4">
        <w:t xml:space="preserve"> </w:t>
      </w:r>
      <w:r w:rsidR="009F6DEF" w:rsidRPr="009265F4">
        <w:t>Perceptible Information Principle</w:t>
      </w:r>
      <w:r w:rsidR="00132A72" w:rsidRPr="009265F4">
        <w:t xml:space="preserve"> is </w:t>
      </w:r>
      <w:r w:rsidRPr="009265F4">
        <w:t>chiefly</w:t>
      </w:r>
      <w:r w:rsidR="00132A72" w:rsidRPr="009265F4">
        <w:t xml:space="preserve"> about </w:t>
      </w:r>
      <w:r w:rsidRPr="009265F4">
        <w:t>principles</w:t>
      </w:r>
      <w:r w:rsidR="00132A72" w:rsidRPr="009265F4">
        <w:t xml:space="preserve"> </w:t>
      </w:r>
      <w:r w:rsidRPr="009265F4">
        <w:t>of</w:t>
      </w:r>
      <w:r w:rsidR="00132A72" w:rsidRPr="009265F4">
        <w:t xml:space="preserve"> good </w:t>
      </w:r>
      <w:r w:rsidRPr="009265F4">
        <w:t>design</w:t>
      </w:r>
      <w:r w:rsidR="009F6DEF" w:rsidRPr="009265F4">
        <w:t xml:space="preserve"> and does </w:t>
      </w:r>
      <w:r w:rsidR="00132A72" w:rsidRPr="009265F4">
        <w:t xml:space="preserve">not </w:t>
      </w:r>
      <w:r w:rsidRPr="009265F4">
        <w:t>provide</w:t>
      </w:r>
      <w:r w:rsidR="00132A72" w:rsidRPr="009265F4">
        <w:t xml:space="preserve"> any degree of </w:t>
      </w:r>
      <w:r w:rsidRPr="009265F4">
        <w:t>detail or prescription</w:t>
      </w:r>
      <w:r w:rsidR="00132A72" w:rsidRPr="009265F4">
        <w:t xml:space="preserve"> </w:t>
      </w:r>
      <w:r w:rsidRPr="009265F4">
        <w:t>that</w:t>
      </w:r>
      <w:r w:rsidR="00132A72" w:rsidRPr="009265F4">
        <w:t xml:space="preserve"> </w:t>
      </w:r>
      <w:r w:rsidRPr="009265F4">
        <w:t>assists designers to meet</w:t>
      </w:r>
      <w:r w:rsidR="009F6DEF" w:rsidRPr="009265F4">
        <w:t xml:space="preserve"> the </w:t>
      </w:r>
      <w:r w:rsidRPr="009265F4">
        <w:t xml:space="preserve">principles. </w:t>
      </w:r>
    </w:p>
    <w:p w:rsidR="00D65814" w:rsidRDefault="00D65814" w:rsidP="009F6DEF">
      <w:pPr>
        <w:pStyle w:val="ListParagraph"/>
      </w:pPr>
    </w:p>
    <w:p w:rsidR="00F4555C" w:rsidRDefault="00F4555C" w:rsidP="00982401">
      <w:pPr>
        <w:pStyle w:val="ListParagraph"/>
        <w:numPr>
          <w:ilvl w:val="0"/>
          <w:numId w:val="33"/>
        </w:numPr>
        <w:ind w:left="567" w:hanging="567"/>
      </w:pPr>
      <w:r>
        <w:t xml:space="preserve">Two of the five guidelines associated with the Perceptible Information Principle </w:t>
      </w:r>
      <w:r w:rsidR="00AE4AE3">
        <w:t xml:space="preserve">that relate to legibility and contrast </w:t>
      </w:r>
      <w:r w:rsidR="00982401">
        <w:t>are</w:t>
      </w:r>
      <w:r>
        <w:t xml:space="preserve"> covered in </w:t>
      </w:r>
      <w:r w:rsidR="005A5155">
        <w:t>Standard 1.2.9</w:t>
      </w:r>
      <w:r>
        <w:t xml:space="preserve"> an</w:t>
      </w:r>
      <w:r w:rsidR="00982401">
        <w:t xml:space="preserve">d </w:t>
      </w:r>
      <w:r w:rsidR="00832F44">
        <w:t xml:space="preserve">the </w:t>
      </w:r>
      <w:r w:rsidR="00982401">
        <w:t>user guide for Standard 1.2.9</w:t>
      </w:r>
      <w:r w:rsidR="00982401" w:rsidRPr="00982401">
        <w:t xml:space="preserve">. </w:t>
      </w:r>
    </w:p>
    <w:p w:rsidR="00F4555C" w:rsidRDefault="00F4555C" w:rsidP="00F4555C">
      <w:pPr>
        <w:pStyle w:val="ListParagraph"/>
      </w:pPr>
    </w:p>
    <w:p w:rsidR="00F4555C" w:rsidRPr="009265F4" w:rsidRDefault="00AE4AE3" w:rsidP="00753540">
      <w:pPr>
        <w:pStyle w:val="ListParagraph"/>
        <w:numPr>
          <w:ilvl w:val="0"/>
          <w:numId w:val="33"/>
        </w:numPr>
        <w:ind w:left="567" w:hanging="567"/>
      </w:pPr>
      <w:r w:rsidRPr="009265F4">
        <w:t xml:space="preserve">The remaining three guidelines are not specifically covered in the Code. However, </w:t>
      </w:r>
      <w:r w:rsidR="00C81D2D" w:rsidRPr="009265F4">
        <w:t xml:space="preserve">the intent of the guidelines </w:t>
      </w:r>
      <w:r w:rsidR="009F6DEF" w:rsidRPr="009265F4">
        <w:t>(use of more than one mode of providing information, differentiation of information and the use of computer technology</w:t>
      </w:r>
      <w:r w:rsidR="00087397" w:rsidRPr="009265F4">
        <w:t xml:space="preserve">) </w:t>
      </w:r>
      <w:r w:rsidR="00C81D2D" w:rsidRPr="009265F4">
        <w:t>could be applied to the provision of mandatory label information</w:t>
      </w:r>
      <w:r w:rsidR="00087397" w:rsidRPr="009265F4">
        <w:t>,</w:t>
      </w:r>
      <w:r w:rsidR="00C81D2D" w:rsidRPr="009265F4">
        <w:t xml:space="preserve"> both via the label and by other means</w:t>
      </w:r>
      <w:r w:rsidR="00087397" w:rsidRPr="009265F4">
        <w:t>, through developing further guidance</w:t>
      </w:r>
      <w:r w:rsidR="00C75F39" w:rsidRPr="009265F4">
        <w:t>, if required</w:t>
      </w:r>
      <w:r w:rsidR="00087397" w:rsidRPr="009265F4">
        <w:t xml:space="preserve">. </w:t>
      </w:r>
    </w:p>
    <w:p w:rsidR="00AE4AE3" w:rsidRDefault="00AE4AE3" w:rsidP="00AE4AE3">
      <w:pPr>
        <w:pStyle w:val="ListParagraph"/>
      </w:pPr>
    </w:p>
    <w:p w:rsidR="00AE4AE3" w:rsidRDefault="00410495" w:rsidP="00753540">
      <w:pPr>
        <w:pStyle w:val="ListParagraph"/>
        <w:numPr>
          <w:ilvl w:val="0"/>
          <w:numId w:val="33"/>
        </w:numPr>
        <w:ind w:left="567" w:hanging="567"/>
      </w:pPr>
      <w:r>
        <w:t>No other tools similar to the Perceptible Information</w:t>
      </w:r>
      <w:r w:rsidR="00243B33">
        <w:t xml:space="preserve"> Principle have been identified</w:t>
      </w:r>
      <w:r w:rsidR="000B0A40">
        <w:t>.</w:t>
      </w:r>
      <w:r w:rsidR="00243B33">
        <w:t xml:space="preserve"> </w:t>
      </w:r>
      <w:r w:rsidR="000B0A40">
        <w:t>H</w:t>
      </w:r>
      <w:r>
        <w:t>owever</w:t>
      </w:r>
      <w:r w:rsidR="00243B33">
        <w:t>,</w:t>
      </w:r>
      <w:r>
        <w:t xml:space="preserve"> best practice advice/guidance is available which can assist with </w:t>
      </w:r>
      <w:r w:rsidR="00243B33">
        <w:t xml:space="preserve">the </w:t>
      </w:r>
      <w:r>
        <w:t>presentation of information on food labels</w:t>
      </w:r>
      <w:r w:rsidR="00243B33">
        <w:t xml:space="preserve">. </w:t>
      </w:r>
      <w:r w:rsidR="0054201B">
        <w:t xml:space="preserve">Such guidance documents provide more detailed suggestions for maximising legibility and presentational aspects of information than </w:t>
      </w:r>
      <w:r w:rsidR="00AA5A93">
        <w:t xml:space="preserve">what is encompassed by </w:t>
      </w:r>
      <w:r w:rsidR="0054201B">
        <w:t>the Perceptible Information Principle.</w:t>
      </w:r>
      <w:r w:rsidR="004932D6">
        <w:t xml:space="preserve"> </w:t>
      </w:r>
    </w:p>
    <w:p w:rsidR="0054201B" w:rsidRDefault="0054201B" w:rsidP="0054201B">
      <w:pPr>
        <w:pStyle w:val="ListParagraph"/>
      </w:pPr>
    </w:p>
    <w:p w:rsidR="00355FC9" w:rsidRPr="009265F4" w:rsidRDefault="00AA5A93" w:rsidP="00496699">
      <w:pPr>
        <w:pStyle w:val="ListParagraph"/>
        <w:numPr>
          <w:ilvl w:val="0"/>
          <w:numId w:val="33"/>
        </w:numPr>
        <w:ind w:left="567" w:hanging="567"/>
      </w:pPr>
      <w:r w:rsidRPr="009265F4">
        <w:t>There is a limited evidence base on the impact of format and presentation on consumer use and understanding of mandatory label information. Many of the aspects of format identified</w:t>
      </w:r>
      <w:r w:rsidR="00CF4E61" w:rsidRPr="009265F4">
        <w:t xml:space="preserve"> in the literature</w:t>
      </w:r>
      <w:r w:rsidRPr="009265F4">
        <w:t xml:space="preserve"> to be of relevance to consumers have been inclu</w:t>
      </w:r>
      <w:r w:rsidR="008463E4" w:rsidRPr="009265F4">
        <w:t>ded in the user guide for Standard 1.2.7, the guidance on allergen labelling provided by the Australian Food and Grocery Council and in best practice advice/</w:t>
      </w:r>
      <w:r w:rsidRPr="009265F4">
        <w:t>guidance documents available</w:t>
      </w:r>
      <w:r w:rsidR="008463E4" w:rsidRPr="009265F4">
        <w:t xml:space="preserve"> overseas</w:t>
      </w:r>
      <w:r w:rsidR="00F925F8" w:rsidRPr="009265F4">
        <w:t>.</w:t>
      </w:r>
      <w:r w:rsidR="00E21617" w:rsidRPr="009265F4">
        <w:t xml:space="preserve"> </w:t>
      </w:r>
      <w:r w:rsidR="00355FC9" w:rsidRPr="009265F4">
        <w:t xml:space="preserve">The effectiveness of the </w:t>
      </w:r>
      <w:r w:rsidR="009265F4">
        <w:t>best practice advice/</w:t>
      </w:r>
      <w:r w:rsidR="00355FC9" w:rsidRPr="009265F4">
        <w:t>guidance documents is unknown.</w:t>
      </w:r>
    </w:p>
    <w:p w:rsidR="00E21617" w:rsidRDefault="00E21617" w:rsidP="00E21617">
      <w:pPr>
        <w:pStyle w:val="ListParagraph"/>
      </w:pPr>
    </w:p>
    <w:p w:rsidR="004677C3" w:rsidRDefault="00E21617" w:rsidP="00243B33">
      <w:pPr>
        <w:pStyle w:val="ListParagraph"/>
        <w:numPr>
          <w:ilvl w:val="0"/>
          <w:numId w:val="33"/>
        </w:numPr>
        <w:ind w:left="567" w:hanging="567"/>
      </w:pPr>
      <w:r w:rsidRPr="00513850">
        <w:t>Food regulations in Canada, the USA and the EU include detailed requirements relating to legibility and format of mandatory information on food labels</w:t>
      </w:r>
      <w:r>
        <w:t xml:space="preserve"> in contrast with the general legibility criteria in</w:t>
      </w:r>
      <w:r w:rsidRPr="00513850">
        <w:t xml:space="preserve"> the Code. Reasons for </w:t>
      </w:r>
      <w:r>
        <w:t>having</w:t>
      </w:r>
      <w:r w:rsidRPr="00513850">
        <w:t xml:space="preserve"> general legibility criteria in the Code include the recognition that legibility can be optimised using a number of effective combinations of criteria and that regulations should be no more </w:t>
      </w:r>
      <w:r w:rsidR="00A96036">
        <w:t xml:space="preserve">prescriptive </w:t>
      </w:r>
      <w:r w:rsidRPr="00513850">
        <w:t>than is necessary to protect public health and safety while providing maximum flexibility for food businesses.</w:t>
      </w:r>
    </w:p>
    <w:p w:rsidR="003E52B7" w:rsidRDefault="003E52B7">
      <w:pPr>
        <w:widowControl/>
        <w:rPr>
          <w:b/>
          <w:bCs/>
          <w:sz w:val="36"/>
          <w:szCs w:val="28"/>
          <w:lang w:bidi="ar-SA"/>
        </w:rPr>
      </w:pPr>
      <w:bookmarkStart w:id="21" w:name="_Toc11735643"/>
      <w:bookmarkStart w:id="22" w:name="_Toc29883130"/>
      <w:bookmarkStart w:id="23" w:name="_Toc41906817"/>
      <w:bookmarkStart w:id="24" w:name="_Toc41907564"/>
      <w:bookmarkStart w:id="25" w:name="_Toc43112360"/>
      <w:bookmarkEnd w:id="5"/>
      <w:bookmarkEnd w:id="6"/>
      <w:bookmarkEnd w:id="7"/>
      <w:bookmarkEnd w:id="8"/>
      <w:bookmarkEnd w:id="9"/>
      <w:r>
        <w:br w:type="page"/>
      </w:r>
    </w:p>
    <w:p w:rsidR="00875072" w:rsidRDefault="00186EC0" w:rsidP="00F27DFD">
      <w:pPr>
        <w:pStyle w:val="Heading1"/>
      </w:pPr>
      <w:bookmarkStart w:id="26" w:name="_Toc378157306"/>
      <w:r>
        <w:lastRenderedPageBreak/>
        <w:t>5</w:t>
      </w:r>
      <w:r w:rsidR="00F27DFD">
        <w:tab/>
      </w:r>
      <w:r w:rsidR="001122EC">
        <w:t>R</w:t>
      </w:r>
      <w:r w:rsidR="000B427A">
        <w:t>eferences</w:t>
      </w:r>
      <w:bookmarkEnd w:id="21"/>
      <w:bookmarkEnd w:id="22"/>
      <w:bookmarkEnd w:id="23"/>
      <w:bookmarkEnd w:id="24"/>
      <w:bookmarkEnd w:id="25"/>
      <w:bookmarkEnd w:id="26"/>
    </w:p>
    <w:p w:rsidR="00AC77E0" w:rsidRDefault="00AC77E0" w:rsidP="00F27DFD">
      <w:pPr>
        <w:rPr>
          <w:lang w:eastAsia="en-AU"/>
        </w:rPr>
      </w:pPr>
      <w:r w:rsidRPr="00C237D6">
        <w:rPr>
          <w:lang w:eastAsia="en-AU"/>
        </w:rPr>
        <w:t>Australian Bureau of Statistics 2012 Australian Social Trends, Data Cube - Population (cat. no. 4102.0)</w:t>
      </w:r>
      <w:r w:rsidR="00C237D6">
        <w:rPr>
          <w:lang w:eastAsia="en-AU"/>
        </w:rPr>
        <w:t xml:space="preserve"> </w:t>
      </w:r>
      <w:hyperlink r:id="rId13" w:history="1">
        <w:r w:rsidR="00C237D6" w:rsidRPr="0099399E">
          <w:rPr>
            <w:rStyle w:val="Hyperlink"/>
            <w:lang w:eastAsia="en-AU"/>
          </w:rPr>
          <w:t>http://www.abs.gov.au/AUSSTATS/abs@.nsf/ProductsbyCatalogue/BE6B2842A6549A7FCA257ACC000E2A23?OpenDocument</w:t>
        </w:r>
      </w:hyperlink>
      <w:r w:rsidR="00C237D6">
        <w:rPr>
          <w:lang w:eastAsia="en-AU"/>
        </w:rPr>
        <w:t xml:space="preserve"> Accessed 13 August 2013</w:t>
      </w:r>
    </w:p>
    <w:p w:rsidR="00AC77E0" w:rsidRDefault="00AC77E0" w:rsidP="00F27DFD">
      <w:pPr>
        <w:rPr>
          <w:lang w:bidi="ar-SA"/>
        </w:rPr>
      </w:pPr>
    </w:p>
    <w:p w:rsidR="00AF7743" w:rsidRDefault="00AF7743" w:rsidP="00F27DFD">
      <w:pPr>
        <w:rPr>
          <w:lang w:bidi="ar-SA"/>
        </w:rPr>
      </w:pPr>
      <w:r>
        <w:rPr>
          <w:lang w:bidi="ar-SA"/>
        </w:rPr>
        <w:t xml:space="preserve">Australian Food and Grocery Council (AFGC) </w:t>
      </w:r>
      <w:r w:rsidR="009E23B6">
        <w:rPr>
          <w:lang w:bidi="ar-SA"/>
        </w:rPr>
        <w:t>(</w:t>
      </w:r>
      <w:r>
        <w:rPr>
          <w:lang w:bidi="ar-SA"/>
        </w:rPr>
        <w:t>2011</w:t>
      </w:r>
      <w:r w:rsidR="009E23B6">
        <w:rPr>
          <w:lang w:bidi="ar-SA"/>
        </w:rPr>
        <w:t>)</w:t>
      </w:r>
      <w:r>
        <w:rPr>
          <w:lang w:bidi="ar-SA"/>
        </w:rPr>
        <w:t xml:space="preserve"> Code of Practice for Food Labelling and Promotion. </w:t>
      </w:r>
      <w:hyperlink r:id="rId14" w:history="1">
        <w:r w:rsidRPr="00D848BA">
          <w:rPr>
            <w:rStyle w:val="Hyperlink"/>
            <w:lang w:bidi="ar-SA"/>
          </w:rPr>
          <w:t>http://www.afgc.org.au/industry-codes/cop-food-labelling-a-promotion.html</w:t>
        </w:r>
      </w:hyperlink>
      <w:r>
        <w:rPr>
          <w:lang w:bidi="ar-SA"/>
        </w:rPr>
        <w:t xml:space="preserve"> Accessed 6 August 2013</w:t>
      </w:r>
    </w:p>
    <w:p w:rsidR="00AF7743" w:rsidRDefault="00AF7743" w:rsidP="00F27DFD">
      <w:pPr>
        <w:rPr>
          <w:lang w:bidi="ar-SA"/>
        </w:rPr>
      </w:pPr>
    </w:p>
    <w:p w:rsidR="00F47EB1" w:rsidRDefault="00F47EB1" w:rsidP="00F27DFD">
      <w:pPr>
        <w:rPr>
          <w:lang w:bidi="ar-SA"/>
        </w:rPr>
      </w:pPr>
      <w:r>
        <w:rPr>
          <w:lang w:bidi="ar-SA"/>
        </w:rPr>
        <w:t xml:space="preserve">Blewett N, Goddard N, Pettigrew S, Reynolds C, Yeatman H (2011) Labelling logic: Review of food labelling law and policy (2011). Department of Health and Ageing, Canberra, Australia. </w:t>
      </w:r>
      <w:hyperlink r:id="rId15" w:history="1">
        <w:r w:rsidRPr="008347AF">
          <w:rPr>
            <w:rStyle w:val="Hyperlink"/>
            <w:lang w:bidi="ar-SA"/>
          </w:rPr>
          <w:t>http://www.foodlabellingreview.gov.au/internet/foodlabelling/publishing.nsf/content/48C0548D80E715BCCA257825001E5DC0/$File/Labelling%20Logic_2011.pdf</w:t>
        </w:r>
      </w:hyperlink>
      <w:r>
        <w:rPr>
          <w:lang w:bidi="ar-SA"/>
        </w:rPr>
        <w:t xml:space="preserve"> Accessed 5 August 2013</w:t>
      </w:r>
    </w:p>
    <w:p w:rsidR="00F47EB1" w:rsidRDefault="00F47EB1" w:rsidP="00F27DFD">
      <w:pPr>
        <w:rPr>
          <w:lang w:bidi="ar-SA"/>
        </w:rPr>
      </w:pPr>
    </w:p>
    <w:p w:rsidR="00FF4C6D" w:rsidRDefault="00FF4C6D" w:rsidP="00F27DFD">
      <w:pPr>
        <w:rPr>
          <w:lang w:bidi="ar-SA"/>
        </w:rPr>
      </w:pPr>
      <w:r>
        <w:rPr>
          <w:lang w:bidi="ar-SA"/>
        </w:rPr>
        <w:t xml:space="preserve">British Retail Consortium </w:t>
      </w:r>
      <w:r w:rsidR="00A07FD9">
        <w:rPr>
          <w:lang w:bidi="ar-SA"/>
        </w:rPr>
        <w:t xml:space="preserve">(2013) </w:t>
      </w:r>
      <w:r>
        <w:rPr>
          <w:lang w:bidi="ar-SA"/>
        </w:rPr>
        <w:t>BRC guidance on allergen labelling and the requi</w:t>
      </w:r>
      <w:r w:rsidR="00A07FD9">
        <w:rPr>
          <w:lang w:bidi="ar-SA"/>
        </w:rPr>
        <w:t xml:space="preserve">rements in regulation 1169/2011. </w:t>
      </w:r>
      <w:hyperlink r:id="rId16" w:history="1">
        <w:r w:rsidR="00A07FD9" w:rsidRPr="00482499">
          <w:rPr>
            <w:rStyle w:val="Hyperlink"/>
            <w:lang w:bidi="ar-SA"/>
          </w:rPr>
          <w:t>http://www.brc.org.uk/brc_policy_content.asp?icat=46&amp;isubcat=658&amp;spolicy=food&amp;ssubpolicy=labelling</w:t>
        </w:r>
      </w:hyperlink>
      <w:r w:rsidR="00A07FD9">
        <w:rPr>
          <w:lang w:bidi="ar-SA"/>
        </w:rPr>
        <w:t xml:space="preserve"> Accessed 13 August 2013</w:t>
      </w:r>
    </w:p>
    <w:p w:rsidR="00FF4C6D" w:rsidRDefault="00FF4C6D" w:rsidP="00F27DFD">
      <w:pPr>
        <w:rPr>
          <w:lang w:bidi="ar-SA"/>
        </w:rPr>
      </w:pPr>
    </w:p>
    <w:p w:rsidR="00407C6F" w:rsidRDefault="00407C6F" w:rsidP="00F27DFD">
      <w:pPr>
        <w:rPr>
          <w:lang w:bidi="ar-SA"/>
        </w:rPr>
      </w:pPr>
      <w:r>
        <w:rPr>
          <w:lang w:bidi="ar-SA"/>
        </w:rPr>
        <w:t xml:space="preserve">Buckley P, Shepherd R (1993) Ergonomic factors: The clarity of food labels. British Food Journal 95(8):18-21. </w:t>
      </w:r>
      <w:proofErr w:type="spellStart"/>
      <w:r>
        <w:rPr>
          <w:lang w:bidi="ar-SA"/>
        </w:rPr>
        <w:t>doi</w:t>
      </w:r>
      <w:proofErr w:type="spellEnd"/>
      <w:r>
        <w:rPr>
          <w:lang w:bidi="ar-SA"/>
        </w:rPr>
        <w:t>: 10.1108/00070709310043510</w:t>
      </w:r>
    </w:p>
    <w:p w:rsidR="006F0C06" w:rsidRDefault="006F0C06" w:rsidP="00F27DFD">
      <w:pPr>
        <w:rPr>
          <w:lang w:bidi="ar-SA"/>
        </w:rPr>
      </w:pPr>
    </w:p>
    <w:p w:rsidR="00F27DFD" w:rsidRDefault="00F27DFD" w:rsidP="00F27DFD">
      <w:pPr>
        <w:rPr>
          <w:lang w:bidi="ar-SA"/>
        </w:rPr>
      </w:pPr>
      <w:r>
        <w:rPr>
          <w:lang w:bidi="ar-SA"/>
        </w:rPr>
        <w:t xml:space="preserve">Connell BR, Jones M, Mace R, Mueller J, </w:t>
      </w:r>
      <w:proofErr w:type="spellStart"/>
      <w:r>
        <w:rPr>
          <w:lang w:bidi="ar-SA"/>
        </w:rPr>
        <w:t>Mullick</w:t>
      </w:r>
      <w:proofErr w:type="spellEnd"/>
      <w:r>
        <w:rPr>
          <w:lang w:bidi="ar-SA"/>
        </w:rPr>
        <w:t xml:space="preserve"> A, </w:t>
      </w:r>
      <w:proofErr w:type="spellStart"/>
      <w:r>
        <w:rPr>
          <w:lang w:bidi="ar-SA"/>
        </w:rPr>
        <w:t>Ostroff</w:t>
      </w:r>
      <w:proofErr w:type="spellEnd"/>
      <w:r>
        <w:rPr>
          <w:lang w:bidi="ar-SA"/>
        </w:rPr>
        <w:t xml:space="preserve"> E, Sanford J, Steinfeld E, Story M, </w:t>
      </w:r>
      <w:proofErr w:type="spellStart"/>
      <w:r>
        <w:rPr>
          <w:lang w:bidi="ar-SA"/>
        </w:rPr>
        <w:t>Vanderheiden</w:t>
      </w:r>
      <w:proofErr w:type="spellEnd"/>
      <w:r>
        <w:rPr>
          <w:lang w:bidi="ar-SA"/>
        </w:rPr>
        <w:t xml:space="preserve"> G </w:t>
      </w:r>
      <w:r w:rsidR="00F47EB1">
        <w:rPr>
          <w:lang w:bidi="ar-SA"/>
        </w:rPr>
        <w:t>(1997)</w:t>
      </w:r>
      <w:r>
        <w:rPr>
          <w:lang w:bidi="ar-SA"/>
        </w:rPr>
        <w:t xml:space="preserve"> The Principles of Universal Design, Version 2.0. The C</w:t>
      </w:r>
      <w:r w:rsidR="001C6462">
        <w:rPr>
          <w:lang w:bidi="ar-SA"/>
        </w:rPr>
        <w:t>entre</w:t>
      </w:r>
      <w:r w:rsidRPr="00F27DFD">
        <w:rPr>
          <w:lang w:bidi="ar-SA"/>
        </w:rPr>
        <w:t xml:space="preserve"> </w:t>
      </w:r>
      <w:r>
        <w:rPr>
          <w:lang w:bidi="ar-SA"/>
        </w:rPr>
        <w:t>for Universal Design</w:t>
      </w:r>
      <w:r w:rsidR="001C6462">
        <w:rPr>
          <w:lang w:bidi="ar-SA"/>
        </w:rPr>
        <w:t>,</w:t>
      </w:r>
      <w:r>
        <w:rPr>
          <w:lang w:bidi="ar-SA"/>
        </w:rPr>
        <w:t xml:space="preserve"> Raleigh. NC: North Carolina State University.  </w:t>
      </w:r>
      <w:hyperlink r:id="rId17" w:history="1">
        <w:r w:rsidR="00D40A15" w:rsidRPr="008347AF">
          <w:rPr>
            <w:rStyle w:val="Hyperlink"/>
            <w:lang w:bidi="ar-SA"/>
          </w:rPr>
          <w:t>http://www.ncsu.edu/ncsu/design/cud/about_ud/udprinciples.htm</w:t>
        </w:r>
      </w:hyperlink>
      <w:r w:rsidR="00D40A15">
        <w:rPr>
          <w:lang w:bidi="ar-SA"/>
        </w:rPr>
        <w:t xml:space="preserve"> Accessed 5 August 2013</w:t>
      </w:r>
    </w:p>
    <w:p w:rsidR="00FF7C4E" w:rsidRDefault="00FF7C4E" w:rsidP="00F27DFD">
      <w:pPr>
        <w:rPr>
          <w:lang w:bidi="ar-SA"/>
        </w:rPr>
      </w:pPr>
    </w:p>
    <w:p w:rsidR="00DD5C98" w:rsidRDefault="00DD5C98" w:rsidP="00F27DFD">
      <w:pPr>
        <w:rPr>
          <w:lang w:bidi="ar-SA"/>
        </w:rPr>
      </w:pPr>
      <w:r>
        <w:rPr>
          <w:lang w:bidi="ar-SA"/>
        </w:rPr>
        <w:t xml:space="preserve">Food Standards Agency </w:t>
      </w:r>
      <w:r w:rsidR="00A07FD9">
        <w:rPr>
          <w:lang w:bidi="ar-SA"/>
        </w:rPr>
        <w:t>(</w:t>
      </w:r>
      <w:r>
        <w:rPr>
          <w:lang w:bidi="ar-SA"/>
        </w:rPr>
        <w:t>2008</w:t>
      </w:r>
      <w:r w:rsidR="00A07FD9">
        <w:rPr>
          <w:lang w:bidi="ar-SA"/>
        </w:rPr>
        <w:t>)</w:t>
      </w:r>
      <w:r>
        <w:rPr>
          <w:lang w:bidi="ar-SA"/>
        </w:rPr>
        <w:t xml:space="preserve"> Food labelling: clear food labelling guidance. Food Standards Agency, U.K.</w:t>
      </w:r>
      <w:r w:rsidR="00D54EBB">
        <w:rPr>
          <w:lang w:bidi="ar-SA"/>
        </w:rPr>
        <w:t xml:space="preserve"> </w:t>
      </w:r>
      <w:hyperlink r:id="rId18" w:history="1">
        <w:r w:rsidR="00D54EBB" w:rsidRPr="00A13DA7">
          <w:rPr>
            <w:rStyle w:val="Hyperlink"/>
            <w:lang w:bidi="ar-SA"/>
          </w:rPr>
          <w:t>http://www.food.gov.uk/multimedia/pdfs/clearfoodlabelling.pdf</w:t>
        </w:r>
      </w:hyperlink>
      <w:r w:rsidR="00D54EBB">
        <w:rPr>
          <w:lang w:bidi="ar-SA"/>
        </w:rPr>
        <w:t xml:space="preserve"> Accessed 10 August 2013</w:t>
      </w:r>
    </w:p>
    <w:p w:rsidR="00DD5C98" w:rsidRDefault="00DD5C98" w:rsidP="00F27DFD">
      <w:pPr>
        <w:rPr>
          <w:lang w:bidi="ar-SA"/>
        </w:rPr>
      </w:pPr>
    </w:p>
    <w:p w:rsidR="009E23B6" w:rsidRDefault="009E23B6" w:rsidP="00F27DFD">
      <w:pPr>
        <w:rPr>
          <w:lang w:bidi="ar-SA"/>
        </w:rPr>
      </w:pPr>
      <w:r>
        <w:rPr>
          <w:lang w:bidi="ar-SA"/>
        </w:rPr>
        <w:t xml:space="preserve">FSANZ (2010) Legibility requirements for food labels. User guide to Standard 1.2.9 – Legibility Requirements. </w:t>
      </w:r>
      <w:hyperlink r:id="rId19" w:history="1">
        <w:r w:rsidRPr="00D848BA">
          <w:rPr>
            <w:rStyle w:val="Hyperlink"/>
            <w:lang w:bidi="ar-SA"/>
          </w:rPr>
          <w:t>http://www.foodstandards.gov.au/code/userguide/pages/legibilityrequiremen1401.aspx</w:t>
        </w:r>
      </w:hyperlink>
      <w:r>
        <w:rPr>
          <w:lang w:bidi="ar-SA"/>
        </w:rPr>
        <w:t xml:space="preserve"> Accessed 6 August 2013</w:t>
      </w:r>
    </w:p>
    <w:p w:rsidR="009E23B6" w:rsidRDefault="009E23B6" w:rsidP="00F27DFD">
      <w:pPr>
        <w:rPr>
          <w:lang w:bidi="ar-SA"/>
        </w:rPr>
      </w:pPr>
    </w:p>
    <w:p w:rsidR="000049E9" w:rsidRDefault="000049E9" w:rsidP="00F27DFD">
      <w:pPr>
        <w:rPr>
          <w:lang w:bidi="ar-SA"/>
        </w:rPr>
      </w:pPr>
      <w:r>
        <w:rPr>
          <w:lang w:bidi="ar-SA"/>
        </w:rPr>
        <w:t xml:space="preserve">FSANZ (2012) Nutrition Information. User guide to Standard 1.2.8 – Nutrition Information Requirements. Part B Nutrition Claims. </w:t>
      </w:r>
      <w:hyperlink r:id="rId20" w:history="1">
        <w:r w:rsidRPr="00D848BA">
          <w:rPr>
            <w:rStyle w:val="Hyperlink"/>
            <w:lang w:bidi="ar-SA"/>
          </w:rPr>
          <w:t>http://www.foodstandards.gov.au/code/userguide/pages/nutritioninformation1406.aspx Accessed 6 August 2013</w:t>
        </w:r>
      </w:hyperlink>
    </w:p>
    <w:p w:rsidR="0067449D" w:rsidRDefault="0067449D" w:rsidP="00DF4277">
      <w:pPr>
        <w:rPr>
          <w:lang w:bidi="ar-SA"/>
        </w:rPr>
      </w:pPr>
    </w:p>
    <w:p w:rsidR="0067449D" w:rsidRDefault="007B1164" w:rsidP="0067449D">
      <w:pPr>
        <w:autoSpaceDE w:val="0"/>
        <w:autoSpaceDN w:val="0"/>
        <w:adjustRightInd w:val="0"/>
        <w:spacing w:before="40" w:after="40"/>
        <w:rPr>
          <w:rFonts w:eastAsiaTheme="minorHAnsi" w:cs="Times"/>
          <w:lang w:val="en-AU"/>
        </w:rPr>
      </w:pPr>
      <w:r>
        <w:rPr>
          <w:rFonts w:eastAsiaTheme="minorHAnsi" w:cs="Times"/>
          <w:lang w:val="en-AU"/>
        </w:rPr>
        <w:t>Institute for Safe Medication</w:t>
      </w:r>
      <w:r w:rsidR="0067449D">
        <w:rPr>
          <w:rFonts w:eastAsiaTheme="minorHAnsi" w:cs="Times"/>
          <w:lang w:val="en-AU"/>
        </w:rPr>
        <w:t xml:space="preserve"> Practices (2013) Principles of designing a medication label for community and mail order pharmacy prescription packages. </w:t>
      </w:r>
      <w:hyperlink r:id="rId21" w:history="1">
        <w:r w:rsidR="0067449D" w:rsidRPr="00AA20CC">
          <w:rPr>
            <w:rStyle w:val="Hyperlink"/>
            <w:rFonts w:eastAsiaTheme="minorHAnsi" w:cs="Times"/>
            <w:lang w:val="en-AU"/>
          </w:rPr>
          <w:t>www.ismp.org/tools/guidelines/labelFormats/comments/default.asp</w:t>
        </w:r>
      </w:hyperlink>
      <w:r w:rsidR="0067449D">
        <w:rPr>
          <w:rFonts w:eastAsiaTheme="minorHAnsi" w:cs="Times"/>
          <w:lang w:val="en-AU"/>
        </w:rPr>
        <w:t xml:space="preserve"> Accessed 13 August 2013</w:t>
      </w:r>
    </w:p>
    <w:p w:rsidR="00F619C0" w:rsidRDefault="00F619C0" w:rsidP="00F619C0">
      <w:pPr>
        <w:rPr>
          <w:lang w:eastAsia="en-AU" w:bidi="ar-SA"/>
        </w:rPr>
      </w:pPr>
    </w:p>
    <w:p w:rsidR="00F619C0" w:rsidRPr="00F27DFD" w:rsidRDefault="00750768" w:rsidP="00F619C0">
      <w:pPr>
        <w:rPr>
          <w:lang w:bidi="ar-SA"/>
        </w:rPr>
      </w:pPr>
      <w:r>
        <w:rPr>
          <w:lang w:eastAsia="en-AU" w:bidi="ar-SA"/>
        </w:rPr>
        <w:t>Laughery</w:t>
      </w:r>
      <w:r w:rsidR="00C85686">
        <w:rPr>
          <w:lang w:eastAsia="en-AU" w:bidi="ar-SA"/>
        </w:rPr>
        <w:t xml:space="preserve"> K</w:t>
      </w:r>
      <w:r>
        <w:rPr>
          <w:lang w:eastAsia="en-AU" w:bidi="ar-SA"/>
        </w:rPr>
        <w:t>T and</w:t>
      </w:r>
      <w:r w:rsidR="00F619C0">
        <w:rPr>
          <w:lang w:eastAsia="en-AU" w:bidi="ar-SA"/>
        </w:rPr>
        <w:t xml:space="preserve"> </w:t>
      </w:r>
      <w:proofErr w:type="spellStart"/>
      <w:r w:rsidR="00F619C0">
        <w:rPr>
          <w:lang w:eastAsia="en-AU" w:bidi="ar-SA"/>
        </w:rPr>
        <w:t>Wogalter</w:t>
      </w:r>
      <w:proofErr w:type="spellEnd"/>
      <w:r w:rsidR="00F619C0">
        <w:rPr>
          <w:lang w:eastAsia="en-AU" w:bidi="ar-SA"/>
        </w:rPr>
        <w:t xml:space="preserve"> MS (in press) A three-stage model summarizes product warning and environmental sign research. Safety Science. doi:10.1016/j.ssci.2011.02.012</w:t>
      </w:r>
    </w:p>
    <w:p w:rsidR="0067449D" w:rsidRDefault="0067449D" w:rsidP="00DF4277">
      <w:pPr>
        <w:rPr>
          <w:lang w:bidi="ar-SA"/>
        </w:rPr>
      </w:pPr>
    </w:p>
    <w:p w:rsidR="00DF7C26" w:rsidRDefault="00DF7C26">
      <w:pPr>
        <w:widowControl/>
        <w:rPr>
          <w:lang w:bidi="ar-SA"/>
        </w:rPr>
      </w:pPr>
      <w:r>
        <w:rPr>
          <w:lang w:bidi="ar-SA"/>
        </w:rPr>
        <w:br w:type="page"/>
      </w:r>
    </w:p>
    <w:p w:rsidR="00C31554" w:rsidRDefault="00C31554" w:rsidP="00DF4277">
      <w:pPr>
        <w:rPr>
          <w:lang w:bidi="ar-SA"/>
        </w:rPr>
      </w:pPr>
      <w:proofErr w:type="spellStart"/>
      <w:r>
        <w:rPr>
          <w:lang w:bidi="ar-SA"/>
        </w:rPr>
        <w:lastRenderedPageBreak/>
        <w:t>Loken</w:t>
      </w:r>
      <w:proofErr w:type="spellEnd"/>
      <w:r>
        <w:rPr>
          <w:lang w:bidi="ar-SA"/>
        </w:rPr>
        <w:t xml:space="preserve"> B (2006) Consumer psychology: Categorization, inferences, affect and persuasion. Annual Review of Psychology 57</w:t>
      </w:r>
      <w:r w:rsidR="00C85686">
        <w:rPr>
          <w:lang w:bidi="ar-SA"/>
        </w:rPr>
        <w:t>:</w:t>
      </w:r>
      <w:r>
        <w:rPr>
          <w:lang w:bidi="ar-SA"/>
        </w:rPr>
        <w:t>453-85</w:t>
      </w:r>
    </w:p>
    <w:p w:rsidR="00C31554" w:rsidRDefault="00C31554" w:rsidP="00DF4277">
      <w:pPr>
        <w:rPr>
          <w:lang w:bidi="ar-SA"/>
        </w:rPr>
      </w:pPr>
    </w:p>
    <w:p w:rsidR="00DF4277" w:rsidRPr="00DF4277" w:rsidRDefault="00DF4277" w:rsidP="00DF4277">
      <w:pPr>
        <w:rPr>
          <w:lang w:bidi="ar-SA"/>
        </w:rPr>
      </w:pPr>
      <w:r>
        <w:rPr>
          <w:lang w:bidi="ar-SA"/>
        </w:rPr>
        <w:t xml:space="preserve">Mace R </w:t>
      </w:r>
      <w:r w:rsidR="00A07FD9">
        <w:rPr>
          <w:lang w:bidi="ar-SA"/>
        </w:rPr>
        <w:t>(</w:t>
      </w:r>
      <w:r>
        <w:rPr>
          <w:lang w:bidi="ar-SA"/>
        </w:rPr>
        <w:t>1985</w:t>
      </w:r>
      <w:r w:rsidR="00A07FD9">
        <w:rPr>
          <w:lang w:bidi="ar-SA"/>
        </w:rPr>
        <w:t>)</w:t>
      </w:r>
      <w:r w:rsidRPr="00DF4277">
        <w:rPr>
          <w:lang w:bidi="ar-SA"/>
        </w:rPr>
        <w:t xml:space="preserve"> Universal Design: Barrier Free Environmen</w:t>
      </w:r>
      <w:r>
        <w:rPr>
          <w:lang w:bidi="ar-SA"/>
        </w:rPr>
        <w:t xml:space="preserve">ts for Everyone. </w:t>
      </w:r>
      <w:r w:rsidRPr="00A07FD9">
        <w:rPr>
          <w:lang w:bidi="ar-SA"/>
        </w:rPr>
        <w:t>Designers West</w:t>
      </w:r>
      <w:r>
        <w:rPr>
          <w:lang w:bidi="ar-SA"/>
        </w:rPr>
        <w:t xml:space="preserve"> 33(1) 147-152</w:t>
      </w:r>
    </w:p>
    <w:p w:rsidR="00DF4277" w:rsidRDefault="00DF4277" w:rsidP="00F27DFD">
      <w:pPr>
        <w:rPr>
          <w:lang w:bidi="ar-SA"/>
        </w:rPr>
      </w:pPr>
    </w:p>
    <w:p w:rsidR="00AF74B5" w:rsidRDefault="00AF74B5" w:rsidP="003A1D99">
      <w:r>
        <w:t>Mackey MA and Metz M</w:t>
      </w:r>
      <w:r w:rsidR="00750768">
        <w:t xml:space="preserve"> </w:t>
      </w:r>
      <w:r>
        <w:t xml:space="preserve">(2009) Ease of reading of mandatory information on Canadian food product labels. International Journal of Consumer Studies 33:369-381. </w:t>
      </w:r>
      <w:proofErr w:type="spellStart"/>
      <w:r>
        <w:t>doi</w:t>
      </w:r>
      <w:proofErr w:type="spellEnd"/>
      <w:r>
        <w:t xml:space="preserve"> 10.1111/j.1470-6431.2009.00787.x</w:t>
      </w:r>
    </w:p>
    <w:p w:rsidR="00AF74B5" w:rsidRDefault="00AF74B5" w:rsidP="003A1D99"/>
    <w:p w:rsidR="001651DD" w:rsidRDefault="001651DD" w:rsidP="003A1D99">
      <w:pPr>
        <w:rPr>
          <w:lang w:bidi="ar-SA"/>
        </w:rPr>
      </w:pPr>
      <w:r>
        <w:rPr>
          <w:lang w:bidi="ar-SA"/>
        </w:rPr>
        <w:t xml:space="preserve">Mercer R, Young M, </w:t>
      </w:r>
      <w:proofErr w:type="spellStart"/>
      <w:r>
        <w:rPr>
          <w:lang w:bidi="ar-SA"/>
        </w:rPr>
        <w:t>Rimpeekool</w:t>
      </w:r>
      <w:proofErr w:type="spellEnd"/>
      <w:r>
        <w:rPr>
          <w:lang w:bidi="ar-SA"/>
        </w:rPr>
        <w:t xml:space="preserve"> W, Marshall A, Hector D, Dickson J, Phillips R (2013) Literature review on the impact of label format on consumers’ attention and comprehension for mandated label elements. Report prepared for Food Standards Australia New Zealand by </w:t>
      </w:r>
      <w:r w:rsidRPr="005A2E24">
        <w:rPr>
          <w:i/>
          <w:lang w:bidi="ar-SA"/>
        </w:rPr>
        <w:t>instinct and reason</w:t>
      </w:r>
      <w:r>
        <w:rPr>
          <w:lang w:bidi="ar-SA"/>
        </w:rPr>
        <w:t>, Canberra, Australia</w:t>
      </w:r>
    </w:p>
    <w:p w:rsidR="001651DD" w:rsidRDefault="001651DD" w:rsidP="003A1D99">
      <w:pPr>
        <w:rPr>
          <w:lang w:bidi="ar-SA"/>
        </w:rPr>
      </w:pPr>
    </w:p>
    <w:p w:rsidR="003A1D99" w:rsidRDefault="003A1D99" w:rsidP="003A1D99">
      <w:pPr>
        <w:rPr>
          <w:lang w:eastAsia="en-AU"/>
        </w:rPr>
      </w:pPr>
      <w:r w:rsidRPr="00C237D6">
        <w:rPr>
          <w:lang w:eastAsia="en-AU"/>
        </w:rPr>
        <w:t>Statistics New Zealand 2012a National Population Estimates: September 2012 quarter</w:t>
      </w:r>
      <w:r w:rsidR="00C237D6" w:rsidRPr="00C237D6">
        <w:rPr>
          <w:lang w:eastAsia="en-AU"/>
        </w:rPr>
        <w:t>.</w:t>
      </w:r>
      <w:r w:rsidR="00C237D6">
        <w:rPr>
          <w:lang w:eastAsia="en-AU"/>
        </w:rPr>
        <w:t xml:space="preserve"> </w:t>
      </w:r>
      <w:hyperlink r:id="rId22" w:history="1">
        <w:r w:rsidR="00C237D6" w:rsidRPr="0099399E">
          <w:rPr>
            <w:rStyle w:val="Hyperlink"/>
            <w:lang w:eastAsia="en-AU"/>
          </w:rPr>
          <w:t>http://www.stats.govt.nz/browse_for_stats/population/estimates_and_projections/NationalPopulationEstimates_HOTPSep12qtr.aspx</w:t>
        </w:r>
      </w:hyperlink>
      <w:r w:rsidR="00C237D6">
        <w:rPr>
          <w:lang w:eastAsia="en-AU"/>
        </w:rPr>
        <w:t xml:space="preserve"> Accessed 13 August 2013</w:t>
      </w:r>
    </w:p>
    <w:p w:rsidR="003A1D99" w:rsidRDefault="003A1D99" w:rsidP="00F27DFD">
      <w:pPr>
        <w:rPr>
          <w:lang w:bidi="ar-SA"/>
        </w:rPr>
      </w:pPr>
    </w:p>
    <w:p w:rsidR="002E5414" w:rsidRDefault="002E5414" w:rsidP="00F27DFD">
      <w:pPr>
        <w:rPr>
          <w:lang w:bidi="ar-SA"/>
        </w:rPr>
      </w:pPr>
      <w:r>
        <w:rPr>
          <w:lang w:bidi="ar-SA"/>
        </w:rPr>
        <w:t>Statistics New Zealand 2012</w:t>
      </w:r>
      <w:r w:rsidR="003A1D99">
        <w:rPr>
          <w:lang w:bidi="ar-SA"/>
        </w:rPr>
        <w:t>b</w:t>
      </w:r>
      <w:r>
        <w:rPr>
          <w:lang w:bidi="ar-SA"/>
        </w:rPr>
        <w:t xml:space="preserve"> </w:t>
      </w:r>
      <w:r w:rsidRPr="002E5414">
        <w:rPr>
          <w:lang w:bidi="ar-SA"/>
        </w:rPr>
        <w:t>National Population Projections: 2011(base)–2061</w:t>
      </w:r>
    </w:p>
    <w:p w:rsidR="002E5414" w:rsidRDefault="00DF7C26" w:rsidP="00F27DFD">
      <w:pPr>
        <w:rPr>
          <w:lang w:bidi="ar-SA"/>
        </w:rPr>
      </w:pPr>
      <w:hyperlink r:id="rId23" w:history="1">
        <w:r w:rsidR="002E5414" w:rsidRPr="001D01A6">
          <w:rPr>
            <w:rStyle w:val="Hyperlink"/>
            <w:lang w:bidi="ar-SA"/>
          </w:rPr>
          <w:t>http://www.stats.govt.nz/browse_for_stats/population/estimates_and_projections/NationalPopulationProjections_HOTP2011.aspx</w:t>
        </w:r>
      </w:hyperlink>
      <w:r w:rsidR="002E5414">
        <w:rPr>
          <w:lang w:bidi="ar-SA"/>
        </w:rPr>
        <w:t xml:space="preserve"> Accessed 12 August 2012</w:t>
      </w:r>
      <w:r w:rsidR="002E5414" w:rsidRPr="002E5414">
        <w:rPr>
          <w:lang w:bidi="ar-SA"/>
        </w:rPr>
        <w:t xml:space="preserve"> </w:t>
      </w:r>
    </w:p>
    <w:p w:rsidR="00AC77E0" w:rsidRDefault="00AC77E0" w:rsidP="00F27DFD">
      <w:pPr>
        <w:rPr>
          <w:lang w:bidi="ar-SA"/>
        </w:rPr>
      </w:pPr>
    </w:p>
    <w:p w:rsidR="009318A7" w:rsidRDefault="00750768" w:rsidP="00F27DFD">
      <w:pPr>
        <w:rPr>
          <w:lang w:bidi="ar-SA"/>
        </w:rPr>
      </w:pPr>
      <w:r>
        <w:rPr>
          <w:lang w:bidi="ar-SA"/>
        </w:rPr>
        <w:t>Steinfeld E and</w:t>
      </w:r>
      <w:r w:rsidR="009318A7">
        <w:rPr>
          <w:lang w:bidi="ar-SA"/>
        </w:rPr>
        <w:t xml:space="preserve"> </w:t>
      </w:r>
      <w:proofErr w:type="spellStart"/>
      <w:r w:rsidR="009318A7">
        <w:rPr>
          <w:lang w:bidi="ar-SA"/>
        </w:rPr>
        <w:t>Maisel</w:t>
      </w:r>
      <w:proofErr w:type="spellEnd"/>
      <w:r w:rsidR="009318A7">
        <w:rPr>
          <w:lang w:bidi="ar-SA"/>
        </w:rPr>
        <w:t xml:space="preserve"> J (2012) Universal Design: Creating Inclusive Environments. </w:t>
      </w:r>
      <w:r w:rsidR="00A07FD9">
        <w:rPr>
          <w:lang w:bidi="ar-SA"/>
        </w:rPr>
        <w:t>John Wiley &amp; Sons, Inc., Hoboken, New Jersey</w:t>
      </w:r>
    </w:p>
    <w:p w:rsidR="00562315" w:rsidRDefault="00562315" w:rsidP="00F27DFD">
      <w:pPr>
        <w:rPr>
          <w:lang w:bidi="ar-SA"/>
        </w:rPr>
      </w:pPr>
    </w:p>
    <w:p w:rsidR="00FF7C4E" w:rsidRDefault="00FF7C4E" w:rsidP="00F27DFD">
      <w:pPr>
        <w:rPr>
          <w:lang w:bidi="ar-SA"/>
        </w:rPr>
      </w:pPr>
      <w:r>
        <w:rPr>
          <w:lang w:bidi="ar-SA"/>
        </w:rPr>
        <w:t>Story</w:t>
      </w:r>
      <w:r w:rsidR="00640CF2">
        <w:rPr>
          <w:lang w:bidi="ar-SA"/>
        </w:rPr>
        <w:t xml:space="preserve"> MF, Mueller JL, Mace RL (1998</w:t>
      </w:r>
      <w:r w:rsidR="00D40A15">
        <w:rPr>
          <w:lang w:bidi="ar-SA"/>
        </w:rPr>
        <w:t xml:space="preserve">) The Universal Design File. Designing for people of all ages and abilities. Centre for Universal Design, Raleigh. NC: North Carolina State University </w:t>
      </w:r>
    </w:p>
    <w:p w:rsidR="00FF7C4E" w:rsidRDefault="00DF7C26" w:rsidP="00F27DFD">
      <w:pPr>
        <w:rPr>
          <w:lang w:bidi="ar-SA"/>
        </w:rPr>
      </w:pPr>
      <w:hyperlink r:id="rId24" w:history="1">
        <w:r w:rsidR="00186EC0" w:rsidRPr="002D7FC7">
          <w:rPr>
            <w:rStyle w:val="Hyperlink"/>
            <w:lang w:bidi="ar-SA"/>
          </w:rPr>
          <w:t>http://www.ncsu.edu/ncsu/design/cud/pubs_p/pudfiletoc.htm Accessed 5 August 2013</w:t>
        </w:r>
      </w:hyperlink>
      <w:r w:rsidR="00D40A15">
        <w:rPr>
          <w:lang w:bidi="ar-SA"/>
        </w:rPr>
        <w:t>.</w:t>
      </w:r>
    </w:p>
    <w:p w:rsidR="00186EC0" w:rsidRDefault="00186EC0" w:rsidP="00F27DFD">
      <w:pPr>
        <w:rPr>
          <w:lang w:bidi="ar-SA"/>
        </w:rPr>
      </w:pPr>
    </w:p>
    <w:p w:rsidR="00B62EDC" w:rsidRDefault="00B62EDC" w:rsidP="00F27DFD">
      <w:pPr>
        <w:rPr>
          <w:lang w:eastAsia="en-AU" w:bidi="ar-SA"/>
        </w:rPr>
      </w:pPr>
      <w:r>
        <w:rPr>
          <w:lang w:eastAsia="en-AU" w:bidi="ar-SA"/>
        </w:rPr>
        <w:t>UK Department of Health (</w:t>
      </w:r>
      <w:r w:rsidRPr="00B62EDC">
        <w:rPr>
          <w:lang w:eastAsia="en-AU" w:bidi="ar-SA"/>
        </w:rPr>
        <w:t>2013</w:t>
      </w:r>
      <w:r>
        <w:rPr>
          <w:lang w:eastAsia="en-AU" w:bidi="ar-SA"/>
        </w:rPr>
        <w:t xml:space="preserve">) Technical Guidance on Nutrition Labelling. </w:t>
      </w:r>
      <w:r w:rsidRPr="00B62EDC">
        <w:rPr>
          <w:lang w:eastAsia="en-AU" w:bidi="ar-SA"/>
        </w:rPr>
        <w:t>(</w:t>
      </w:r>
      <w:hyperlink r:id="rId25" w:history="1">
        <w:r w:rsidRPr="00E47C9A">
          <w:rPr>
            <w:rStyle w:val="Hyperlink"/>
            <w:lang w:eastAsia="en-AU" w:bidi="ar-SA"/>
          </w:rPr>
          <w:t>https://www.gov.uk/government/publications/technical-guidance-on-nutrition-labelling</w:t>
        </w:r>
      </w:hyperlink>
      <w:r>
        <w:rPr>
          <w:lang w:eastAsia="en-AU" w:bidi="ar-SA"/>
        </w:rPr>
        <w:t>) Accessed 19 August 2013</w:t>
      </w:r>
    </w:p>
    <w:p w:rsidR="005D20FB" w:rsidRDefault="005D20FB" w:rsidP="00F27DFD">
      <w:pPr>
        <w:rPr>
          <w:lang w:eastAsia="en-AU" w:bidi="ar-SA"/>
        </w:rPr>
      </w:pPr>
    </w:p>
    <w:p w:rsidR="005D20FB" w:rsidRDefault="00C85686" w:rsidP="00F27DFD">
      <w:pPr>
        <w:rPr>
          <w:lang w:eastAsia="en-AU" w:bidi="ar-SA"/>
        </w:rPr>
      </w:pPr>
      <w:proofErr w:type="spellStart"/>
      <w:r>
        <w:rPr>
          <w:lang w:eastAsia="en-AU" w:bidi="ar-SA"/>
        </w:rPr>
        <w:t>Wogalter</w:t>
      </w:r>
      <w:proofErr w:type="spellEnd"/>
      <w:r>
        <w:rPr>
          <w:lang w:eastAsia="en-AU" w:bidi="ar-SA"/>
        </w:rPr>
        <w:t xml:space="preserve"> M</w:t>
      </w:r>
      <w:r w:rsidR="00750768">
        <w:rPr>
          <w:lang w:eastAsia="en-AU" w:bidi="ar-SA"/>
        </w:rPr>
        <w:t>S and</w:t>
      </w:r>
      <w:r w:rsidR="005D20FB">
        <w:rPr>
          <w:lang w:eastAsia="en-AU" w:bidi="ar-SA"/>
        </w:rPr>
        <w:t xml:space="preserve"> Laughery KR (1996) Warning! Sign and label effectiveness. Current Directions in Psychological Science 5</w:t>
      </w:r>
      <w:r w:rsidR="00730C26">
        <w:rPr>
          <w:lang w:eastAsia="en-AU" w:bidi="ar-SA"/>
        </w:rPr>
        <w:t>(</w:t>
      </w:r>
      <w:r w:rsidR="005D20FB">
        <w:rPr>
          <w:lang w:eastAsia="en-AU" w:bidi="ar-SA"/>
        </w:rPr>
        <w:t>2</w:t>
      </w:r>
      <w:r w:rsidR="00730C26">
        <w:rPr>
          <w:lang w:eastAsia="en-AU" w:bidi="ar-SA"/>
        </w:rPr>
        <w:t>):</w:t>
      </w:r>
      <w:r w:rsidR="005D20FB">
        <w:rPr>
          <w:lang w:eastAsia="en-AU" w:bidi="ar-SA"/>
        </w:rPr>
        <w:t>33-37</w:t>
      </w:r>
    </w:p>
    <w:p w:rsidR="005D20FB" w:rsidRDefault="005D20FB" w:rsidP="00F27DFD">
      <w:pPr>
        <w:rPr>
          <w:lang w:eastAsia="en-AU" w:bidi="ar-SA"/>
        </w:rPr>
      </w:pPr>
    </w:p>
    <w:p w:rsidR="00186EC0" w:rsidRDefault="00F619C0" w:rsidP="00753540">
      <w:proofErr w:type="spellStart"/>
      <w:r>
        <w:t>Wogalter</w:t>
      </w:r>
      <w:proofErr w:type="spellEnd"/>
      <w:r>
        <w:t xml:space="preserve"> MS, </w:t>
      </w:r>
      <w:proofErr w:type="spellStart"/>
      <w:r>
        <w:t>Dejoy</w:t>
      </w:r>
      <w:proofErr w:type="spellEnd"/>
      <w:r>
        <w:t xml:space="preserve"> DM, Laughery KR (1999) Warnings and risk communications. Taylor &amp; Francis, London. </w:t>
      </w:r>
      <w:bookmarkStart w:id="27" w:name="_Toc323559044"/>
      <w:r w:rsidR="00186EC0">
        <w:t>Attachments</w:t>
      </w:r>
      <w:bookmarkEnd w:id="27"/>
    </w:p>
    <w:p w:rsidR="00E6035D" w:rsidRDefault="00E6035D">
      <w:pPr>
        <w:widowControl/>
        <w:rPr>
          <w:rFonts w:cs="Arial"/>
          <w:b/>
          <w:bCs/>
          <w:sz w:val="28"/>
          <w:szCs w:val="22"/>
          <w:lang w:bidi="ar-SA"/>
        </w:rPr>
      </w:pPr>
      <w:r>
        <w:br w:type="page"/>
      </w:r>
    </w:p>
    <w:p w:rsidR="00B507D4" w:rsidRDefault="00B507D4" w:rsidP="009639FE">
      <w:pPr>
        <w:pStyle w:val="Heading2"/>
        <w:ind w:left="0" w:firstLine="0"/>
      </w:pPr>
      <w:bookmarkStart w:id="28" w:name="_Toc29883131"/>
      <w:bookmarkStart w:id="29" w:name="_Toc41906818"/>
      <w:bookmarkStart w:id="30" w:name="_Toc41907565"/>
      <w:bookmarkStart w:id="31" w:name="_Toc120358596"/>
      <w:bookmarkStart w:id="32" w:name="_Toc175381458"/>
      <w:bookmarkStart w:id="33" w:name="_Toc11735644"/>
      <w:bookmarkStart w:id="34" w:name="_Toc378157307"/>
      <w:r w:rsidRPr="00932F14">
        <w:lastRenderedPageBreak/>
        <w:t xml:space="preserve">Attachment </w:t>
      </w:r>
      <w:r>
        <w:t>A – Summary of labelling review recommendations relating presentation of information on food labels</w:t>
      </w:r>
      <w:bookmarkEnd w:id="34"/>
    </w:p>
    <w:tbl>
      <w:tblPr>
        <w:tblStyle w:val="TableGrid"/>
        <w:tblW w:w="0" w:type="auto"/>
        <w:tblLook w:val="04A0" w:firstRow="1" w:lastRow="0" w:firstColumn="1" w:lastColumn="0" w:noHBand="0" w:noVBand="1"/>
      </w:tblPr>
      <w:tblGrid>
        <w:gridCol w:w="3794"/>
        <w:gridCol w:w="5448"/>
      </w:tblGrid>
      <w:tr w:rsidR="00015792" w:rsidRPr="00DC2B1C" w:rsidTr="00E41BE5">
        <w:tc>
          <w:tcPr>
            <w:tcW w:w="3794" w:type="dxa"/>
            <w:shd w:val="clear" w:color="auto" w:fill="D9D9D9" w:themeFill="background1" w:themeFillShade="D9"/>
          </w:tcPr>
          <w:p w:rsidR="00015792" w:rsidRPr="00E41BE5" w:rsidRDefault="00015792" w:rsidP="009912E5">
            <w:pPr>
              <w:jc w:val="center"/>
              <w:rPr>
                <w:rFonts w:cs="Arial"/>
                <w:b/>
                <w:sz w:val="18"/>
                <w:szCs w:val="18"/>
              </w:rPr>
            </w:pPr>
            <w:r w:rsidRPr="00E41BE5">
              <w:rPr>
                <w:rFonts w:cs="Arial"/>
                <w:b/>
                <w:sz w:val="18"/>
                <w:szCs w:val="18"/>
              </w:rPr>
              <w:t xml:space="preserve">Labelling review recommendations relating to presentation of </w:t>
            </w:r>
          </w:p>
          <w:p w:rsidR="00015792" w:rsidRPr="00E41BE5" w:rsidRDefault="00015792" w:rsidP="009912E5">
            <w:pPr>
              <w:jc w:val="center"/>
              <w:rPr>
                <w:rFonts w:cs="Arial"/>
                <w:b/>
                <w:sz w:val="18"/>
                <w:szCs w:val="18"/>
              </w:rPr>
            </w:pPr>
            <w:r w:rsidRPr="00E41BE5">
              <w:rPr>
                <w:rFonts w:cs="Arial"/>
                <w:b/>
                <w:sz w:val="18"/>
                <w:szCs w:val="18"/>
              </w:rPr>
              <w:t>information on food labels</w:t>
            </w:r>
          </w:p>
          <w:p w:rsidR="00015792" w:rsidRPr="00E41BE5" w:rsidRDefault="00015792" w:rsidP="00015792">
            <w:pPr>
              <w:rPr>
                <w:rFonts w:cs="Arial"/>
                <w:b/>
                <w:sz w:val="18"/>
                <w:szCs w:val="18"/>
              </w:rPr>
            </w:pPr>
          </w:p>
        </w:tc>
        <w:tc>
          <w:tcPr>
            <w:tcW w:w="5448" w:type="dxa"/>
            <w:shd w:val="clear" w:color="auto" w:fill="D9D9D9" w:themeFill="background1" w:themeFillShade="D9"/>
          </w:tcPr>
          <w:p w:rsidR="00015792" w:rsidRPr="00015792" w:rsidRDefault="00015792" w:rsidP="00D80636">
            <w:pPr>
              <w:jc w:val="center"/>
              <w:rPr>
                <w:rFonts w:cs="Arial"/>
                <w:b/>
                <w:sz w:val="18"/>
                <w:szCs w:val="18"/>
              </w:rPr>
            </w:pPr>
            <w:r w:rsidRPr="00015792">
              <w:rPr>
                <w:rFonts w:cs="Arial"/>
                <w:b/>
                <w:sz w:val="18"/>
                <w:szCs w:val="18"/>
              </w:rPr>
              <w:t>Government Response</w:t>
            </w:r>
            <w:r w:rsidR="00D80636" w:rsidRPr="00D80636">
              <w:rPr>
                <w:sz w:val="18"/>
                <w:szCs w:val="18"/>
                <w:vertAlign w:val="superscript"/>
              </w:rPr>
              <w:t>1</w:t>
            </w:r>
          </w:p>
        </w:tc>
      </w:tr>
      <w:tr w:rsidR="00015792" w:rsidRPr="00DC2B1C" w:rsidTr="00E41BE5">
        <w:tc>
          <w:tcPr>
            <w:tcW w:w="3794" w:type="dxa"/>
          </w:tcPr>
          <w:p w:rsidR="00015792" w:rsidRPr="00E41BE5" w:rsidRDefault="00015792" w:rsidP="00015792">
            <w:pPr>
              <w:rPr>
                <w:rFonts w:cs="Arial"/>
                <w:sz w:val="18"/>
                <w:szCs w:val="18"/>
              </w:rPr>
            </w:pPr>
            <w:r w:rsidRPr="00E41BE5">
              <w:rPr>
                <w:rFonts w:cs="Arial"/>
                <w:sz w:val="18"/>
                <w:szCs w:val="18"/>
              </w:rPr>
              <w:t>5. That information on food labels be presented in a clear and comprehensible manner to enhance understanding across all levels of the population.</w:t>
            </w:r>
          </w:p>
        </w:tc>
        <w:tc>
          <w:tcPr>
            <w:tcW w:w="5448" w:type="dxa"/>
          </w:tcPr>
          <w:p w:rsidR="00015792" w:rsidRPr="00015792" w:rsidRDefault="00015792" w:rsidP="00015792">
            <w:pPr>
              <w:pStyle w:val="Default"/>
              <w:rPr>
                <w:rFonts w:ascii="Arial" w:hAnsi="Arial" w:cs="Arial"/>
                <w:sz w:val="18"/>
                <w:szCs w:val="18"/>
              </w:rPr>
            </w:pPr>
            <w:r w:rsidRPr="00015792">
              <w:rPr>
                <w:rFonts w:ascii="Arial" w:hAnsi="Arial" w:cs="Arial"/>
                <w:sz w:val="18"/>
                <w:szCs w:val="18"/>
              </w:rPr>
              <w:t xml:space="preserve">The </w:t>
            </w:r>
            <w:r>
              <w:rPr>
                <w:rFonts w:ascii="Arial" w:hAnsi="Arial" w:cs="Arial"/>
                <w:sz w:val="18"/>
                <w:szCs w:val="18"/>
              </w:rPr>
              <w:t xml:space="preserve">Forum </w:t>
            </w:r>
            <w:r w:rsidRPr="00015792">
              <w:rPr>
                <w:rFonts w:ascii="Arial" w:hAnsi="Arial" w:cs="Arial"/>
                <w:sz w:val="18"/>
                <w:szCs w:val="18"/>
              </w:rPr>
              <w:t xml:space="preserve">will develop an overarching policy statement on food labelling that supports the principle that information on food labels be presented in a clear and comprehensible manner to enhance understanding. The policy statement will guide decisions and actions by both government and industry. </w:t>
            </w:r>
          </w:p>
        </w:tc>
      </w:tr>
      <w:tr w:rsidR="00015792" w:rsidRPr="00DC2B1C" w:rsidTr="00E41BE5">
        <w:tc>
          <w:tcPr>
            <w:tcW w:w="3794" w:type="dxa"/>
          </w:tcPr>
          <w:p w:rsidR="00015792" w:rsidRPr="00E41BE5" w:rsidRDefault="00015792" w:rsidP="00E41BE5">
            <w:pPr>
              <w:rPr>
                <w:rFonts w:cs="Arial"/>
                <w:sz w:val="18"/>
                <w:szCs w:val="18"/>
              </w:rPr>
            </w:pPr>
            <w:r w:rsidRPr="00E41BE5">
              <w:rPr>
                <w:rFonts w:cs="Arial"/>
                <w:sz w:val="18"/>
                <w:szCs w:val="18"/>
              </w:rPr>
              <w:t>6. That the food safety elements on the food label be reviewed with the aim to maximise the effectiveness of food safety communication.</w:t>
            </w:r>
          </w:p>
        </w:tc>
        <w:tc>
          <w:tcPr>
            <w:tcW w:w="5448" w:type="dxa"/>
          </w:tcPr>
          <w:p w:rsidR="00015792" w:rsidRPr="00015792" w:rsidRDefault="00015792" w:rsidP="00E41BE5">
            <w:pPr>
              <w:rPr>
                <w:rFonts w:cs="Arial"/>
                <w:sz w:val="18"/>
                <w:szCs w:val="18"/>
              </w:rPr>
            </w:pPr>
            <w:r w:rsidRPr="00015792">
              <w:rPr>
                <w:rFonts w:cs="Arial"/>
                <w:sz w:val="18"/>
                <w:szCs w:val="18"/>
              </w:rPr>
              <w:t xml:space="preserve">The </w:t>
            </w:r>
            <w:r>
              <w:rPr>
                <w:rFonts w:cs="Arial"/>
                <w:sz w:val="18"/>
                <w:szCs w:val="18"/>
              </w:rPr>
              <w:t xml:space="preserve">Forum </w:t>
            </w:r>
            <w:r w:rsidRPr="00015792">
              <w:rPr>
                <w:rFonts w:cs="Arial"/>
                <w:sz w:val="18"/>
                <w:szCs w:val="18"/>
              </w:rPr>
              <w:t>will request that FSANZ undertake a technical evaluation and provide advice on the food safety elements on food labels.</w:t>
            </w:r>
            <w:r>
              <w:rPr>
                <w:rFonts w:cs="Arial"/>
                <w:sz w:val="18"/>
                <w:szCs w:val="18"/>
              </w:rPr>
              <w:t xml:space="preserve"> </w:t>
            </w:r>
            <w:r w:rsidRPr="00015792">
              <w:rPr>
                <w:rFonts w:cs="Arial"/>
                <w:sz w:val="18"/>
                <w:szCs w:val="18"/>
              </w:rPr>
              <w:t xml:space="preserve">Advice from FSANZ will assist the </w:t>
            </w:r>
            <w:r w:rsidR="00E41BE5">
              <w:rPr>
                <w:rFonts w:cs="Arial"/>
                <w:sz w:val="18"/>
                <w:szCs w:val="18"/>
              </w:rPr>
              <w:t>Forum</w:t>
            </w:r>
            <w:r w:rsidRPr="00015792">
              <w:rPr>
                <w:rFonts w:cs="Arial"/>
                <w:sz w:val="18"/>
                <w:szCs w:val="18"/>
              </w:rPr>
              <w:t xml:space="preserve"> to fully consider the expected benefits and cumulative impacts of possible changes to mandatory labelling requirements prior to proposing any amendments to the existing labelling requirements in the Food Standards Code, noting that food safety is the most critical message to communicate to consumers.</w:t>
            </w:r>
          </w:p>
        </w:tc>
      </w:tr>
      <w:tr w:rsidR="00015792" w:rsidRPr="00DC2B1C" w:rsidTr="00E41BE5">
        <w:tc>
          <w:tcPr>
            <w:tcW w:w="3794" w:type="dxa"/>
          </w:tcPr>
          <w:p w:rsidR="00015792" w:rsidRPr="00E41BE5" w:rsidRDefault="00015792" w:rsidP="00015792">
            <w:pPr>
              <w:rPr>
                <w:rFonts w:cs="Arial"/>
                <w:sz w:val="18"/>
                <w:szCs w:val="18"/>
              </w:rPr>
            </w:pPr>
            <w:r w:rsidRPr="00E41BE5">
              <w:rPr>
                <w:rFonts w:cs="Arial"/>
                <w:sz w:val="18"/>
                <w:szCs w:val="18"/>
              </w:rPr>
              <w:t>43. That the Perceptible Information Principle be used as a guide for labelling presentation to maximise label comprehension among a wide range of consumers.</w:t>
            </w:r>
          </w:p>
        </w:tc>
        <w:tc>
          <w:tcPr>
            <w:tcW w:w="5448" w:type="dxa"/>
          </w:tcPr>
          <w:p w:rsidR="00015792" w:rsidRPr="00015792" w:rsidRDefault="00015792" w:rsidP="00015792">
            <w:pPr>
              <w:rPr>
                <w:rFonts w:cs="Arial"/>
                <w:sz w:val="18"/>
                <w:szCs w:val="18"/>
              </w:rPr>
            </w:pPr>
            <w:r w:rsidRPr="00015792">
              <w:rPr>
                <w:rFonts w:cs="Arial"/>
                <w:sz w:val="18"/>
                <w:szCs w:val="18"/>
              </w:rPr>
              <w:t xml:space="preserve">The </w:t>
            </w:r>
            <w:r>
              <w:rPr>
                <w:rFonts w:cs="Arial"/>
                <w:sz w:val="18"/>
                <w:szCs w:val="18"/>
              </w:rPr>
              <w:t>Forum</w:t>
            </w:r>
            <w:r w:rsidRPr="00015792">
              <w:rPr>
                <w:rFonts w:cs="Arial"/>
                <w:sz w:val="18"/>
                <w:szCs w:val="18"/>
              </w:rPr>
              <w:t xml:space="preserve"> notes recommendation 43 and will request FSANZ to undertake a technical evaluation and provide advice on the application of the Perceptible Information Principle to the presentational aspects of food labels, as well as whether the Perceptible Information Principle as a tool to aid food label design has benefits over other tools.</w:t>
            </w:r>
          </w:p>
        </w:tc>
      </w:tr>
      <w:tr w:rsidR="00015792" w:rsidRPr="00DC2B1C" w:rsidTr="00E41BE5">
        <w:tc>
          <w:tcPr>
            <w:tcW w:w="3794" w:type="dxa"/>
          </w:tcPr>
          <w:p w:rsidR="00015792" w:rsidRPr="00E41BE5" w:rsidRDefault="00015792" w:rsidP="003A6787">
            <w:pPr>
              <w:rPr>
                <w:rFonts w:cs="Arial"/>
                <w:sz w:val="18"/>
                <w:szCs w:val="18"/>
              </w:rPr>
            </w:pPr>
            <w:r w:rsidRPr="00E41BE5">
              <w:rPr>
                <w:rFonts w:cs="Arial"/>
                <w:sz w:val="18"/>
                <w:szCs w:val="18"/>
              </w:rPr>
              <w:t>44. That a minimum font size of 3.5mm in an open font style in mixed case be applied for mandated information, with then exception of small package sizes where the minimum font size should be 1.5mm. (Note this was not supported by the Forum</w:t>
            </w:r>
            <w:r w:rsidR="00D80636">
              <w:rPr>
                <w:rFonts w:cs="Arial"/>
                <w:sz w:val="18"/>
                <w:szCs w:val="18"/>
              </w:rPr>
              <w:t>)</w:t>
            </w:r>
          </w:p>
        </w:tc>
        <w:tc>
          <w:tcPr>
            <w:tcW w:w="5448" w:type="dxa"/>
          </w:tcPr>
          <w:p w:rsidR="00015792" w:rsidRPr="00015792" w:rsidRDefault="00015792" w:rsidP="00015792">
            <w:pPr>
              <w:rPr>
                <w:rFonts w:cs="Arial"/>
                <w:sz w:val="18"/>
                <w:szCs w:val="18"/>
              </w:rPr>
            </w:pPr>
            <w:r w:rsidRPr="00015792">
              <w:rPr>
                <w:rFonts w:cs="Arial"/>
                <w:sz w:val="18"/>
                <w:szCs w:val="18"/>
              </w:rPr>
              <w:t xml:space="preserve">The </w:t>
            </w:r>
            <w:r>
              <w:rPr>
                <w:rFonts w:cs="Arial"/>
                <w:sz w:val="18"/>
                <w:szCs w:val="18"/>
              </w:rPr>
              <w:t>Forum</w:t>
            </w:r>
            <w:r w:rsidRPr="00015792">
              <w:rPr>
                <w:rFonts w:cs="Arial"/>
                <w:sz w:val="18"/>
                <w:szCs w:val="18"/>
              </w:rPr>
              <w:t xml:space="preserve"> agrees not to pursue action in relat</w:t>
            </w:r>
            <w:r>
              <w:rPr>
                <w:rFonts w:cs="Arial"/>
                <w:sz w:val="18"/>
                <w:szCs w:val="18"/>
              </w:rPr>
              <w:t>ion to recommendation 44</w:t>
            </w:r>
            <w:r w:rsidRPr="00015792">
              <w:rPr>
                <w:rFonts w:cs="Arial"/>
                <w:sz w:val="18"/>
                <w:szCs w:val="18"/>
              </w:rPr>
              <w:t xml:space="preserve"> at this time.</w:t>
            </w:r>
          </w:p>
        </w:tc>
      </w:tr>
      <w:tr w:rsidR="00015792" w:rsidRPr="00DC2B1C" w:rsidTr="00E41BE5">
        <w:tc>
          <w:tcPr>
            <w:tcW w:w="3794" w:type="dxa"/>
          </w:tcPr>
          <w:p w:rsidR="00015792" w:rsidRPr="00E41BE5" w:rsidRDefault="00015792" w:rsidP="00015792">
            <w:pPr>
              <w:rPr>
                <w:rFonts w:cs="Arial"/>
                <w:sz w:val="18"/>
                <w:szCs w:val="18"/>
              </w:rPr>
            </w:pPr>
            <w:r w:rsidRPr="00E41BE5">
              <w:rPr>
                <w:rFonts w:cs="Arial"/>
                <w:sz w:val="18"/>
                <w:szCs w:val="18"/>
              </w:rPr>
              <w:t>45. That a set of guidelines be developed in consultation with industry that includes reference to other presentation factors such as letter and line spacing, text justification and stroke width.</w:t>
            </w:r>
          </w:p>
        </w:tc>
        <w:tc>
          <w:tcPr>
            <w:tcW w:w="5448" w:type="dxa"/>
          </w:tcPr>
          <w:p w:rsidR="00015792" w:rsidRPr="00015792" w:rsidRDefault="00015792" w:rsidP="00015792">
            <w:pPr>
              <w:rPr>
                <w:rFonts w:cs="Arial"/>
                <w:sz w:val="18"/>
                <w:szCs w:val="18"/>
              </w:rPr>
            </w:pPr>
            <w:r w:rsidRPr="00015792">
              <w:rPr>
                <w:rFonts w:cs="Arial"/>
                <w:sz w:val="18"/>
                <w:szCs w:val="18"/>
              </w:rPr>
              <w:t>The</w:t>
            </w:r>
            <w:r>
              <w:rPr>
                <w:rFonts w:cs="Arial"/>
                <w:sz w:val="18"/>
                <w:szCs w:val="18"/>
              </w:rPr>
              <w:t xml:space="preserve"> Forum</w:t>
            </w:r>
            <w:r w:rsidRPr="00015792">
              <w:rPr>
                <w:rFonts w:cs="Arial"/>
                <w:sz w:val="18"/>
                <w:szCs w:val="18"/>
              </w:rPr>
              <w:t xml:space="preserve"> supports the work being undertaken by the AFGC and will request FSANZ to work with the AFGC and other industry organisations in Australia and New Zealand as appropriate to identify and clarify those presentational factors and problems with existing Food Standards Code provisions that lead to consumer confusion. These aspects of presentation could be explored through consumer research and raised as focus areas for industry to consider for inclusion in the AFGC Code of Practice for Food Labelling and Promotion.</w:t>
            </w:r>
          </w:p>
        </w:tc>
      </w:tr>
      <w:tr w:rsidR="00015792" w:rsidRPr="00DC2B1C" w:rsidTr="00E41BE5">
        <w:tc>
          <w:tcPr>
            <w:tcW w:w="3794" w:type="dxa"/>
          </w:tcPr>
          <w:p w:rsidR="00015792" w:rsidRPr="00E41BE5" w:rsidRDefault="00015792" w:rsidP="003A6787">
            <w:pPr>
              <w:rPr>
                <w:rFonts w:cs="Arial"/>
                <w:sz w:val="18"/>
                <w:szCs w:val="18"/>
              </w:rPr>
            </w:pPr>
            <w:r w:rsidRPr="00E41BE5">
              <w:rPr>
                <w:rFonts w:cs="Arial"/>
                <w:sz w:val="18"/>
                <w:szCs w:val="18"/>
              </w:rPr>
              <w:t>46. That a minimum contrast level of 70% for mandated information be stipulated in the Food Standards Code. (Note this was not supported by the Forum</w:t>
            </w:r>
            <w:r w:rsidR="00D80636">
              <w:rPr>
                <w:rFonts w:cs="Arial"/>
                <w:sz w:val="18"/>
                <w:szCs w:val="18"/>
              </w:rPr>
              <w:t>)</w:t>
            </w:r>
          </w:p>
        </w:tc>
        <w:tc>
          <w:tcPr>
            <w:tcW w:w="5448" w:type="dxa"/>
          </w:tcPr>
          <w:p w:rsidR="00015792" w:rsidRPr="00015792" w:rsidRDefault="00015792" w:rsidP="00015792">
            <w:pPr>
              <w:rPr>
                <w:rFonts w:cs="Arial"/>
                <w:sz w:val="18"/>
                <w:szCs w:val="18"/>
              </w:rPr>
            </w:pPr>
            <w:r w:rsidRPr="00015792">
              <w:rPr>
                <w:rFonts w:cs="Arial"/>
                <w:sz w:val="18"/>
                <w:szCs w:val="18"/>
              </w:rPr>
              <w:t xml:space="preserve">The </w:t>
            </w:r>
            <w:r>
              <w:rPr>
                <w:rFonts w:cs="Arial"/>
                <w:sz w:val="18"/>
                <w:szCs w:val="18"/>
              </w:rPr>
              <w:t>Forum</w:t>
            </w:r>
            <w:r w:rsidRPr="00015792">
              <w:rPr>
                <w:rFonts w:cs="Arial"/>
                <w:sz w:val="18"/>
                <w:szCs w:val="18"/>
              </w:rPr>
              <w:t xml:space="preserve"> agrees not to pursue action in re</w:t>
            </w:r>
            <w:r>
              <w:rPr>
                <w:rFonts w:cs="Arial"/>
                <w:sz w:val="18"/>
                <w:szCs w:val="18"/>
              </w:rPr>
              <w:t>lation to recommendation</w:t>
            </w:r>
            <w:r w:rsidRPr="00015792">
              <w:rPr>
                <w:rFonts w:cs="Arial"/>
                <w:sz w:val="18"/>
                <w:szCs w:val="18"/>
              </w:rPr>
              <w:t xml:space="preserve"> 46 at this time.</w:t>
            </w:r>
          </w:p>
        </w:tc>
      </w:tr>
      <w:tr w:rsidR="00015792" w:rsidRPr="00DC2B1C" w:rsidTr="00E41BE5">
        <w:tc>
          <w:tcPr>
            <w:tcW w:w="3794" w:type="dxa"/>
          </w:tcPr>
          <w:p w:rsidR="00015792" w:rsidRPr="00E41BE5" w:rsidRDefault="00015792" w:rsidP="00015792">
            <w:pPr>
              <w:rPr>
                <w:rFonts w:cs="Arial"/>
                <w:sz w:val="18"/>
                <w:szCs w:val="18"/>
              </w:rPr>
            </w:pPr>
            <w:r w:rsidRPr="00E41BE5">
              <w:rPr>
                <w:rFonts w:cs="Arial"/>
                <w:sz w:val="18"/>
                <w:szCs w:val="18"/>
              </w:rPr>
              <w:t xml:space="preserve">47. That warning and advisory statements be emboldened and allergens emboldened both in the ingredients list and in a separate list. </w:t>
            </w:r>
          </w:p>
        </w:tc>
        <w:tc>
          <w:tcPr>
            <w:tcW w:w="5448" w:type="dxa"/>
          </w:tcPr>
          <w:p w:rsidR="00015792" w:rsidRPr="00015792" w:rsidRDefault="00015792" w:rsidP="00015792">
            <w:pPr>
              <w:rPr>
                <w:rFonts w:cs="Arial"/>
                <w:sz w:val="18"/>
                <w:szCs w:val="18"/>
              </w:rPr>
            </w:pPr>
            <w:r w:rsidRPr="00015792">
              <w:rPr>
                <w:rFonts w:cs="Arial"/>
                <w:sz w:val="18"/>
                <w:szCs w:val="18"/>
              </w:rPr>
              <w:t>The Fo</w:t>
            </w:r>
            <w:r>
              <w:rPr>
                <w:rFonts w:cs="Arial"/>
                <w:sz w:val="18"/>
                <w:szCs w:val="18"/>
              </w:rPr>
              <w:t>rum</w:t>
            </w:r>
            <w:r w:rsidRPr="00015792">
              <w:rPr>
                <w:rFonts w:cs="Arial"/>
                <w:sz w:val="18"/>
                <w:szCs w:val="18"/>
              </w:rPr>
              <w:t xml:space="preserve"> notes recommendation 47, and will request FSANZ to undertake a technical evaluation and provide advice, including advice on the benefits of mandatory requirements compared with the cost burden imposed by design limitations, before a final decision is made to amend the Food Standards Code.</w:t>
            </w:r>
          </w:p>
        </w:tc>
      </w:tr>
      <w:tr w:rsidR="00015792" w:rsidRPr="00DC2B1C" w:rsidTr="00E41BE5">
        <w:tc>
          <w:tcPr>
            <w:tcW w:w="3794" w:type="dxa"/>
          </w:tcPr>
          <w:p w:rsidR="00015792" w:rsidRPr="00E41BE5" w:rsidRDefault="00015792" w:rsidP="00015792">
            <w:pPr>
              <w:rPr>
                <w:rFonts w:cs="Arial"/>
                <w:sz w:val="18"/>
                <w:szCs w:val="18"/>
              </w:rPr>
            </w:pPr>
            <w:r w:rsidRPr="00E41BE5">
              <w:rPr>
                <w:rFonts w:cs="Arial"/>
                <w:sz w:val="18"/>
                <w:szCs w:val="18"/>
              </w:rPr>
              <w:t>48. That industry be encouraged to develop a set of guidelines relating to the co-location of mandatory health information presented in a standardised manner on the label. Government should facilitate this process through the provision of appropriate resources and expertise.</w:t>
            </w:r>
          </w:p>
        </w:tc>
        <w:tc>
          <w:tcPr>
            <w:tcW w:w="5448" w:type="dxa"/>
          </w:tcPr>
          <w:p w:rsidR="00015792" w:rsidRPr="00015792" w:rsidRDefault="00015792" w:rsidP="00015792">
            <w:pPr>
              <w:rPr>
                <w:rFonts w:cs="Arial"/>
                <w:sz w:val="18"/>
                <w:szCs w:val="18"/>
              </w:rPr>
            </w:pPr>
            <w:r w:rsidRPr="00015792">
              <w:rPr>
                <w:rFonts w:cs="Arial"/>
                <w:sz w:val="18"/>
                <w:szCs w:val="18"/>
              </w:rPr>
              <w:t>The F</w:t>
            </w:r>
            <w:r>
              <w:rPr>
                <w:rFonts w:cs="Arial"/>
                <w:sz w:val="18"/>
                <w:szCs w:val="18"/>
              </w:rPr>
              <w:t>orum</w:t>
            </w:r>
            <w:r w:rsidRPr="00015792">
              <w:rPr>
                <w:rFonts w:cs="Arial"/>
                <w:sz w:val="18"/>
                <w:szCs w:val="18"/>
              </w:rPr>
              <w:t xml:space="preserve"> supports recommendation 48 in principle and will support industry by requesting FSANZ to provide advice on any guidelines developed by industry.  </w:t>
            </w:r>
          </w:p>
        </w:tc>
      </w:tr>
      <w:tr w:rsidR="00015792" w:rsidRPr="00DC2B1C" w:rsidTr="00E41BE5">
        <w:tc>
          <w:tcPr>
            <w:tcW w:w="3794" w:type="dxa"/>
          </w:tcPr>
          <w:p w:rsidR="00015792" w:rsidRPr="00E41BE5" w:rsidRDefault="00015792" w:rsidP="00015792">
            <w:pPr>
              <w:rPr>
                <w:rFonts w:cs="Arial"/>
                <w:sz w:val="18"/>
                <w:szCs w:val="18"/>
              </w:rPr>
            </w:pPr>
            <w:r w:rsidRPr="00E41BE5">
              <w:rPr>
                <w:rFonts w:cs="Arial"/>
                <w:sz w:val="18"/>
                <w:szCs w:val="18"/>
              </w:rPr>
              <w:t>49. That the development of an automated label assessment tool be investigated that can gauge a label’s compliance with mandated legibility requirements and those stipulated in relevant voluntary codes.</w:t>
            </w:r>
          </w:p>
        </w:tc>
        <w:tc>
          <w:tcPr>
            <w:tcW w:w="5448" w:type="dxa"/>
          </w:tcPr>
          <w:p w:rsidR="00015792" w:rsidRPr="00015792" w:rsidRDefault="00015792" w:rsidP="00015792">
            <w:pPr>
              <w:rPr>
                <w:rFonts w:cs="Arial"/>
                <w:sz w:val="18"/>
                <w:szCs w:val="18"/>
              </w:rPr>
            </w:pPr>
            <w:r w:rsidRPr="00015792">
              <w:rPr>
                <w:rFonts w:cs="Arial"/>
                <w:sz w:val="18"/>
                <w:szCs w:val="18"/>
              </w:rPr>
              <w:t>The Fo</w:t>
            </w:r>
            <w:r>
              <w:rPr>
                <w:rFonts w:cs="Arial"/>
                <w:sz w:val="18"/>
                <w:szCs w:val="18"/>
              </w:rPr>
              <w:t>rum</w:t>
            </w:r>
            <w:r w:rsidRPr="00015792">
              <w:rPr>
                <w:rFonts w:cs="Arial"/>
                <w:sz w:val="18"/>
                <w:szCs w:val="18"/>
              </w:rPr>
              <w:t xml:space="preserve"> supports the provision of guidance to industry to assist compliance with labelling requirements. The </w:t>
            </w:r>
            <w:r>
              <w:rPr>
                <w:rFonts w:cs="Arial"/>
                <w:sz w:val="18"/>
                <w:szCs w:val="18"/>
              </w:rPr>
              <w:t>Forum</w:t>
            </w:r>
            <w:r w:rsidRPr="00015792">
              <w:rPr>
                <w:rFonts w:cs="Arial"/>
                <w:sz w:val="18"/>
                <w:szCs w:val="18"/>
              </w:rPr>
              <w:t xml:space="preserve"> notes the recommendation and will request the FSANZ to consider the current tools available with a view to review, enhance and, where appropriate, more widely promote their use.</w:t>
            </w:r>
          </w:p>
        </w:tc>
      </w:tr>
    </w:tbl>
    <w:p w:rsidR="00B507D4" w:rsidRPr="00D80636" w:rsidRDefault="00D80636" w:rsidP="00B5086C">
      <w:pPr>
        <w:widowControl/>
        <w:rPr>
          <w:sz w:val="18"/>
          <w:szCs w:val="18"/>
          <w:vertAlign w:val="superscript"/>
        </w:rPr>
      </w:pPr>
      <w:r w:rsidRPr="00D80636">
        <w:rPr>
          <w:sz w:val="18"/>
          <w:szCs w:val="18"/>
          <w:vertAlign w:val="superscript"/>
        </w:rPr>
        <w:t>1</w:t>
      </w:r>
      <w:r>
        <w:rPr>
          <w:sz w:val="18"/>
          <w:szCs w:val="18"/>
          <w:vertAlign w:val="superscript"/>
        </w:rPr>
        <w:t xml:space="preserve"> </w:t>
      </w:r>
      <w:r w:rsidRPr="002628AB">
        <w:rPr>
          <w:sz w:val="18"/>
          <w:szCs w:val="18"/>
          <w:lang w:val="en-AU"/>
        </w:rPr>
        <w:t xml:space="preserve">Government response to Labelling Logic is at </w:t>
      </w:r>
      <w:hyperlink r:id="rId26" w:history="1">
        <w:r w:rsidRPr="002628AB">
          <w:rPr>
            <w:rStyle w:val="Hyperlink"/>
            <w:sz w:val="18"/>
            <w:szCs w:val="18"/>
            <w:lang w:val="en-AU"/>
          </w:rPr>
          <w:t>http://www.foodlabellingreview.gov.au/internet/foodlabelling/publishing.nsf/content/home</w:t>
        </w:r>
      </w:hyperlink>
      <w:r w:rsidR="00B507D4">
        <w:br w:type="page"/>
      </w:r>
    </w:p>
    <w:p w:rsidR="00E6035D" w:rsidRDefault="00E6035D" w:rsidP="00E6035D">
      <w:pPr>
        <w:pStyle w:val="Heading2"/>
      </w:pPr>
      <w:bookmarkStart w:id="35" w:name="_Toc378157308"/>
      <w:r w:rsidRPr="00932F14">
        <w:lastRenderedPageBreak/>
        <w:t xml:space="preserve">Attachment </w:t>
      </w:r>
      <w:bookmarkEnd w:id="28"/>
      <w:bookmarkEnd w:id="29"/>
      <w:bookmarkEnd w:id="30"/>
      <w:bookmarkEnd w:id="31"/>
      <w:bookmarkEnd w:id="32"/>
      <w:bookmarkEnd w:id="33"/>
      <w:r w:rsidR="00C659B5">
        <w:t>B</w:t>
      </w:r>
      <w:r>
        <w:t xml:space="preserve"> – </w:t>
      </w:r>
      <w:r w:rsidRPr="009D48B2">
        <w:t>Principles of Universal Design and Guidelines</w:t>
      </w:r>
      <w:r>
        <w:t xml:space="preserve"> (Connell et al.1997)</w:t>
      </w:r>
      <w:bookmarkEnd w:id="35"/>
    </w:p>
    <w:p w:rsidR="00E6035D" w:rsidRPr="009D48B2" w:rsidRDefault="00E6035D" w:rsidP="00E6035D">
      <w:pPr>
        <w:rPr>
          <w:rFonts w:ascii="Times New Roman" w:hAnsi="Times New Roman"/>
          <w:lang w:eastAsia="en-AU"/>
        </w:rPr>
      </w:pPr>
      <w:r w:rsidRPr="009D48B2">
        <w:rPr>
          <w:b/>
          <w:bCs/>
          <w:lang w:eastAsia="en-AU"/>
        </w:rPr>
        <w:t>PRINCIPLE ONE: Equitable Use</w:t>
      </w:r>
      <w:r w:rsidRPr="009D48B2">
        <w:rPr>
          <w:lang w:eastAsia="en-AU"/>
        </w:rPr>
        <w:br/>
        <w:t>The design is useful and marketable to people with diverse abilities.</w:t>
      </w:r>
      <w:r w:rsidRPr="009D48B2">
        <w:rPr>
          <w:lang w:eastAsia="en-AU"/>
        </w:rPr>
        <w:br/>
      </w:r>
      <w:r w:rsidRPr="009D48B2">
        <w:rPr>
          <w:lang w:eastAsia="en-AU"/>
        </w:rPr>
        <w:br/>
      </w:r>
      <w:r w:rsidRPr="009D48B2">
        <w:rPr>
          <w:b/>
          <w:bCs/>
          <w:lang w:eastAsia="en-AU"/>
        </w:rPr>
        <w:t>Guidelines:</w:t>
      </w:r>
      <w:r w:rsidRPr="009D48B2">
        <w:rPr>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1a.</w:t>
      </w:r>
      <w:r w:rsidRPr="009D48B2">
        <w:rPr>
          <w:rFonts w:cs="Arial"/>
          <w:color w:val="000000"/>
          <w:lang w:eastAsia="en-AU"/>
        </w:rPr>
        <w:t xml:space="preserve"> Provide the same means of use for all users: identical whenever possible; equivalent when not.</w:t>
      </w:r>
      <w:r w:rsidRPr="009D48B2">
        <w:rPr>
          <w:rFonts w:cs="Arial"/>
          <w:color w:val="000000"/>
          <w:lang w:eastAsia="en-AU"/>
        </w:rPr>
        <w:br/>
      </w:r>
      <w:r w:rsidRPr="009D48B2">
        <w:rPr>
          <w:rFonts w:cs="Arial"/>
          <w:b/>
          <w:bCs/>
          <w:color w:val="000000"/>
          <w:lang w:eastAsia="en-AU"/>
        </w:rPr>
        <w:t>1b.</w:t>
      </w:r>
      <w:r w:rsidRPr="009D48B2">
        <w:rPr>
          <w:rFonts w:cs="Arial"/>
          <w:color w:val="000000"/>
          <w:lang w:eastAsia="en-AU"/>
        </w:rPr>
        <w:t xml:space="preserve"> Avoid segregating or stigmatizing any users.</w:t>
      </w:r>
      <w:r w:rsidRPr="009D48B2">
        <w:rPr>
          <w:rFonts w:cs="Arial"/>
          <w:color w:val="000000"/>
          <w:lang w:eastAsia="en-AU"/>
        </w:rPr>
        <w:br/>
      </w:r>
      <w:r w:rsidRPr="009D48B2">
        <w:rPr>
          <w:rFonts w:cs="Arial"/>
          <w:b/>
          <w:bCs/>
          <w:color w:val="000000"/>
          <w:lang w:eastAsia="en-AU"/>
        </w:rPr>
        <w:t>1c.</w:t>
      </w:r>
      <w:r w:rsidRPr="009D48B2">
        <w:rPr>
          <w:rFonts w:cs="Arial"/>
          <w:color w:val="000000"/>
          <w:lang w:eastAsia="en-AU"/>
        </w:rPr>
        <w:t xml:space="preserve"> Provisions for privacy, security, and safety should be equally available to all users.</w:t>
      </w:r>
      <w:r w:rsidRPr="009D48B2">
        <w:rPr>
          <w:rFonts w:cs="Arial"/>
          <w:color w:val="000000"/>
          <w:lang w:eastAsia="en-AU"/>
        </w:rPr>
        <w:br/>
      </w:r>
      <w:r w:rsidRPr="009D48B2">
        <w:rPr>
          <w:rFonts w:cs="Arial"/>
          <w:b/>
          <w:bCs/>
          <w:color w:val="000000"/>
          <w:lang w:eastAsia="en-AU"/>
        </w:rPr>
        <w:t>1d.</w:t>
      </w:r>
      <w:r w:rsidRPr="009D48B2">
        <w:rPr>
          <w:rFonts w:cs="Arial"/>
          <w:color w:val="000000"/>
          <w:lang w:eastAsia="en-AU"/>
        </w:rPr>
        <w:t xml:space="preserve"> Make the design appealing to all users. </w:t>
      </w:r>
    </w:p>
    <w:p w:rsidR="00E6035D" w:rsidRPr="009D48B2" w:rsidRDefault="00E6035D" w:rsidP="00E6035D">
      <w:pPr>
        <w:rPr>
          <w:rFonts w:ascii="Times New Roman" w:hAnsi="Times New Roman"/>
          <w:color w:val="000000"/>
          <w:lang w:eastAsia="en-AU"/>
        </w:rPr>
      </w:pPr>
      <w:r w:rsidRPr="009D48B2">
        <w:rPr>
          <w:rFonts w:cs="Arial"/>
          <w:color w:val="000000"/>
          <w:lang w:eastAsia="en-AU"/>
        </w:rPr>
        <w:br/>
      </w:r>
      <w:r w:rsidRPr="009D48B2">
        <w:rPr>
          <w:rFonts w:cs="Arial"/>
          <w:b/>
          <w:bCs/>
          <w:color w:val="000000"/>
          <w:lang w:eastAsia="en-AU"/>
        </w:rPr>
        <w:t>PRINCIPLE TWO: Flexibility in Use</w:t>
      </w:r>
      <w:r w:rsidRPr="009D48B2">
        <w:rPr>
          <w:rFonts w:cs="Arial"/>
          <w:color w:val="000000"/>
          <w:lang w:eastAsia="en-AU"/>
        </w:rPr>
        <w:br/>
        <w:t>The design accommodates a wide range of individual preferences and abilities.</w:t>
      </w:r>
      <w:r w:rsidRPr="009D48B2">
        <w:rPr>
          <w:rFonts w:cs="Arial"/>
          <w:color w:val="000000"/>
          <w:lang w:eastAsia="en-AU"/>
        </w:rPr>
        <w:br/>
      </w:r>
      <w:r w:rsidRPr="009D48B2">
        <w:rPr>
          <w:rFonts w:cs="Arial"/>
          <w:color w:val="000000"/>
          <w:lang w:eastAsia="en-AU"/>
        </w:rPr>
        <w:br/>
      </w:r>
      <w:r w:rsidRPr="009D48B2">
        <w:rPr>
          <w:rFonts w:cs="Arial"/>
          <w:b/>
          <w:bCs/>
          <w:color w:val="000000"/>
          <w:lang w:eastAsia="en-AU"/>
        </w:rPr>
        <w:t>Guidelines:</w:t>
      </w:r>
      <w:r w:rsidRPr="009D48B2">
        <w:rPr>
          <w:rFonts w:cs="Arial"/>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2a.</w:t>
      </w:r>
      <w:r w:rsidRPr="009D48B2">
        <w:rPr>
          <w:rFonts w:cs="Arial"/>
          <w:color w:val="000000"/>
          <w:lang w:eastAsia="en-AU"/>
        </w:rPr>
        <w:t xml:space="preserve"> Provide choice in methods of use.</w:t>
      </w:r>
      <w:r w:rsidRPr="009D48B2">
        <w:rPr>
          <w:rFonts w:cs="Arial"/>
          <w:color w:val="000000"/>
          <w:lang w:eastAsia="en-AU"/>
        </w:rPr>
        <w:br/>
      </w:r>
      <w:r w:rsidRPr="009D48B2">
        <w:rPr>
          <w:rFonts w:cs="Arial"/>
          <w:b/>
          <w:bCs/>
          <w:color w:val="000000"/>
          <w:lang w:eastAsia="en-AU"/>
        </w:rPr>
        <w:t>2b.</w:t>
      </w:r>
      <w:r w:rsidRPr="009D48B2">
        <w:rPr>
          <w:rFonts w:cs="Arial"/>
          <w:color w:val="000000"/>
          <w:lang w:eastAsia="en-AU"/>
        </w:rPr>
        <w:t xml:space="preserve"> Accommodate right- or left-handed access and use.</w:t>
      </w:r>
      <w:r w:rsidRPr="009D48B2">
        <w:rPr>
          <w:rFonts w:cs="Arial"/>
          <w:color w:val="000000"/>
          <w:lang w:eastAsia="en-AU"/>
        </w:rPr>
        <w:br/>
      </w:r>
      <w:r w:rsidRPr="009D48B2">
        <w:rPr>
          <w:rFonts w:cs="Arial"/>
          <w:b/>
          <w:bCs/>
          <w:color w:val="000000"/>
          <w:lang w:eastAsia="en-AU"/>
        </w:rPr>
        <w:t>2c.</w:t>
      </w:r>
      <w:r w:rsidRPr="009D48B2">
        <w:rPr>
          <w:rFonts w:cs="Arial"/>
          <w:color w:val="000000"/>
          <w:lang w:eastAsia="en-AU"/>
        </w:rPr>
        <w:t xml:space="preserve"> Facilitate the user's accuracy and precision.</w:t>
      </w:r>
      <w:r w:rsidRPr="009D48B2">
        <w:rPr>
          <w:rFonts w:cs="Arial"/>
          <w:color w:val="000000"/>
          <w:lang w:eastAsia="en-AU"/>
        </w:rPr>
        <w:br/>
      </w:r>
      <w:r w:rsidRPr="009D48B2">
        <w:rPr>
          <w:rFonts w:cs="Arial"/>
          <w:b/>
          <w:bCs/>
          <w:color w:val="000000"/>
          <w:lang w:eastAsia="en-AU"/>
        </w:rPr>
        <w:t>2d.</w:t>
      </w:r>
      <w:r w:rsidRPr="009D48B2">
        <w:rPr>
          <w:rFonts w:cs="Arial"/>
          <w:color w:val="000000"/>
          <w:lang w:eastAsia="en-AU"/>
        </w:rPr>
        <w:t xml:space="preserve"> Provide adaptability to the user's pace.</w:t>
      </w:r>
      <w:r w:rsidRPr="009D48B2">
        <w:rPr>
          <w:rFonts w:ascii="Times New Roman" w:hAnsi="Times New Roman"/>
          <w:color w:val="000000"/>
          <w:lang w:eastAsia="en-AU"/>
        </w:rPr>
        <w:t xml:space="preserve"> </w:t>
      </w:r>
    </w:p>
    <w:p w:rsidR="00E6035D" w:rsidRDefault="00E6035D" w:rsidP="00E6035D">
      <w:pPr>
        <w:rPr>
          <w:rFonts w:cs="Arial"/>
          <w:b/>
          <w:bCs/>
          <w:color w:val="000000"/>
          <w:lang w:eastAsia="en-AU"/>
        </w:rPr>
      </w:pP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PRINCIPLE THREE: Simple and Intuitive Use</w:t>
      </w:r>
      <w:r w:rsidRPr="009D48B2">
        <w:rPr>
          <w:rFonts w:cs="Arial"/>
          <w:color w:val="000000"/>
          <w:lang w:eastAsia="en-AU"/>
        </w:rPr>
        <w:br/>
      </w:r>
      <w:proofErr w:type="spellStart"/>
      <w:r w:rsidRPr="009D48B2">
        <w:rPr>
          <w:rFonts w:cs="Arial"/>
          <w:color w:val="000000"/>
          <w:lang w:eastAsia="en-AU"/>
        </w:rPr>
        <w:t>Use</w:t>
      </w:r>
      <w:proofErr w:type="spellEnd"/>
      <w:r w:rsidRPr="009D48B2">
        <w:rPr>
          <w:rFonts w:cs="Arial"/>
          <w:color w:val="000000"/>
          <w:lang w:eastAsia="en-AU"/>
        </w:rPr>
        <w:t xml:space="preserve"> of the design is easy to understand, regardless of the user's experience, knowledge, language skills, or current concentration level.</w:t>
      </w:r>
      <w:r w:rsidRPr="009D48B2">
        <w:rPr>
          <w:rFonts w:cs="Arial"/>
          <w:color w:val="000000"/>
          <w:lang w:eastAsia="en-AU"/>
        </w:rPr>
        <w:br/>
      </w:r>
      <w:r w:rsidRPr="009D48B2">
        <w:rPr>
          <w:rFonts w:cs="Arial"/>
          <w:color w:val="000000"/>
          <w:lang w:eastAsia="en-AU"/>
        </w:rPr>
        <w:br/>
      </w:r>
      <w:r w:rsidRPr="009D48B2">
        <w:rPr>
          <w:rFonts w:cs="Arial"/>
          <w:b/>
          <w:bCs/>
          <w:color w:val="000000"/>
          <w:lang w:eastAsia="en-AU"/>
        </w:rPr>
        <w:t>Guidelines:</w:t>
      </w:r>
      <w:r w:rsidRPr="009D48B2">
        <w:rPr>
          <w:rFonts w:cs="Arial"/>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3a.</w:t>
      </w:r>
      <w:r w:rsidRPr="009D48B2">
        <w:rPr>
          <w:rFonts w:cs="Arial"/>
          <w:color w:val="000000"/>
          <w:lang w:eastAsia="en-AU"/>
        </w:rPr>
        <w:t xml:space="preserve"> Eliminate unnecessary complexity.</w:t>
      </w:r>
      <w:r w:rsidRPr="009D48B2">
        <w:rPr>
          <w:rFonts w:cs="Arial"/>
          <w:color w:val="000000"/>
          <w:lang w:eastAsia="en-AU"/>
        </w:rPr>
        <w:br/>
      </w:r>
      <w:r w:rsidRPr="009D48B2">
        <w:rPr>
          <w:rFonts w:cs="Arial"/>
          <w:b/>
          <w:bCs/>
          <w:color w:val="000000"/>
          <w:lang w:eastAsia="en-AU"/>
        </w:rPr>
        <w:t>3b.</w:t>
      </w:r>
      <w:r w:rsidRPr="009D48B2">
        <w:rPr>
          <w:rFonts w:cs="Arial"/>
          <w:color w:val="000000"/>
          <w:lang w:eastAsia="en-AU"/>
        </w:rPr>
        <w:t xml:space="preserve"> Be consistent with user expectations and intuition.</w:t>
      </w:r>
      <w:r w:rsidRPr="009D48B2">
        <w:rPr>
          <w:rFonts w:cs="Arial"/>
          <w:color w:val="000000"/>
          <w:lang w:eastAsia="en-AU"/>
        </w:rPr>
        <w:br/>
      </w:r>
      <w:r w:rsidRPr="009D48B2">
        <w:rPr>
          <w:rFonts w:cs="Arial"/>
          <w:b/>
          <w:bCs/>
          <w:color w:val="000000"/>
          <w:lang w:eastAsia="en-AU"/>
        </w:rPr>
        <w:t>3c.</w:t>
      </w:r>
      <w:r w:rsidRPr="009D48B2">
        <w:rPr>
          <w:rFonts w:cs="Arial"/>
          <w:color w:val="000000"/>
          <w:lang w:eastAsia="en-AU"/>
        </w:rPr>
        <w:t xml:space="preserve"> Accommodate a wide range of literacy and language skills.</w:t>
      </w:r>
      <w:r w:rsidRPr="009D48B2">
        <w:rPr>
          <w:rFonts w:cs="Arial"/>
          <w:color w:val="000000"/>
          <w:lang w:eastAsia="en-AU"/>
        </w:rPr>
        <w:br/>
      </w:r>
      <w:r w:rsidRPr="009D48B2">
        <w:rPr>
          <w:rFonts w:cs="Arial"/>
          <w:b/>
          <w:bCs/>
          <w:color w:val="000000"/>
          <w:lang w:eastAsia="en-AU"/>
        </w:rPr>
        <w:t>3d.</w:t>
      </w:r>
      <w:r w:rsidRPr="009D48B2">
        <w:rPr>
          <w:rFonts w:cs="Arial"/>
          <w:color w:val="000000"/>
          <w:lang w:eastAsia="en-AU"/>
        </w:rPr>
        <w:t xml:space="preserve"> Arrange information consistent with its importance.</w:t>
      </w:r>
      <w:r w:rsidRPr="009D48B2">
        <w:rPr>
          <w:rFonts w:cs="Arial"/>
          <w:color w:val="000000"/>
          <w:lang w:eastAsia="en-AU"/>
        </w:rPr>
        <w:br/>
      </w:r>
      <w:r w:rsidRPr="009D48B2">
        <w:rPr>
          <w:rFonts w:cs="Arial"/>
          <w:b/>
          <w:bCs/>
          <w:color w:val="000000"/>
          <w:lang w:eastAsia="en-AU"/>
        </w:rPr>
        <w:t>3e.</w:t>
      </w:r>
      <w:r w:rsidRPr="009D48B2">
        <w:rPr>
          <w:rFonts w:cs="Arial"/>
          <w:color w:val="000000"/>
          <w:lang w:eastAsia="en-AU"/>
        </w:rPr>
        <w:t xml:space="preserve"> Provide effective prompting and feedback during and after task completion.</w:t>
      </w:r>
      <w:r w:rsidRPr="009D48B2">
        <w:rPr>
          <w:rFonts w:ascii="Times New Roman" w:hAnsi="Times New Roman"/>
          <w:color w:val="000000"/>
          <w:lang w:eastAsia="en-AU"/>
        </w:rPr>
        <w:t xml:space="preserve"> </w:t>
      </w:r>
    </w:p>
    <w:p w:rsidR="00E6035D" w:rsidRDefault="00E6035D" w:rsidP="00E6035D">
      <w:pPr>
        <w:rPr>
          <w:rFonts w:cs="Arial"/>
          <w:b/>
          <w:bCs/>
          <w:color w:val="000000"/>
          <w:lang w:eastAsia="en-AU"/>
        </w:rPr>
      </w:pP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PRINCIPLE FOUR: Perceptible Information</w:t>
      </w:r>
      <w:r w:rsidRPr="009D48B2">
        <w:rPr>
          <w:rFonts w:cs="Arial"/>
          <w:color w:val="000000"/>
          <w:lang w:eastAsia="en-AU"/>
        </w:rPr>
        <w:br/>
        <w:t>The design communicates necessary information effectively to the user, regardless of ambient conditions or the user's sensory abilities.</w:t>
      </w:r>
      <w:r w:rsidRPr="009D48B2">
        <w:rPr>
          <w:rFonts w:cs="Arial"/>
          <w:color w:val="000000"/>
          <w:lang w:eastAsia="en-AU"/>
        </w:rPr>
        <w:br/>
      </w:r>
      <w:r w:rsidRPr="009D48B2">
        <w:rPr>
          <w:rFonts w:cs="Arial"/>
          <w:color w:val="000000"/>
          <w:lang w:eastAsia="en-AU"/>
        </w:rPr>
        <w:br/>
      </w:r>
      <w:r w:rsidRPr="009D48B2">
        <w:rPr>
          <w:rFonts w:cs="Arial"/>
          <w:b/>
          <w:bCs/>
          <w:color w:val="000000"/>
          <w:lang w:eastAsia="en-AU"/>
        </w:rPr>
        <w:t>Guidelines:</w:t>
      </w:r>
      <w:r w:rsidRPr="009D48B2">
        <w:rPr>
          <w:rFonts w:cs="Arial"/>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4a.</w:t>
      </w:r>
      <w:r w:rsidRPr="009D48B2">
        <w:rPr>
          <w:rFonts w:cs="Arial"/>
          <w:color w:val="000000"/>
          <w:lang w:eastAsia="en-AU"/>
        </w:rPr>
        <w:t xml:space="preserve"> Use different modes (pictorial, verbal, tactile) for redundant presentation of essential information.</w:t>
      </w:r>
      <w:r w:rsidRPr="009D48B2">
        <w:rPr>
          <w:rFonts w:cs="Arial"/>
          <w:color w:val="000000"/>
          <w:lang w:eastAsia="en-AU"/>
        </w:rPr>
        <w:br/>
      </w:r>
      <w:r w:rsidRPr="009D48B2">
        <w:rPr>
          <w:rFonts w:cs="Arial"/>
          <w:b/>
          <w:bCs/>
          <w:color w:val="000000"/>
          <w:lang w:eastAsia="en-AU"/>
        </w:rPr>
        <w:t>4b.</w:t>
      </w:r>
      <w:r w:rsidRPr="009D48B2">
        <w:rPr>
          <w:rFonts w:cs="Arial"/>
          <w:color w:val="000000"/>
          <w:lang w:eastAsia="en-AU"/>
        </w:rPr>
        <w:t xml:space="preserve"> Provide adequate contrast between essential information and its surroundings.</w:t>
      </w:r>
      <w:r w:rsidRPr="009D48B2">
        <w:rPr>
          <w:rFonts w:cs="Arial"/>
          <w:color w:val="000000"/>
          <w:lang w:eastAsia="en-AU"/>
        </w:rPr>
        <w:br/>
      </w:r>
      <w:r w:rsidRPr="009D48B2">
        <w:rPr>
          <w:rFonts w:cs="Arial"/>
          <w:b/>
          <w:bCs/>
          <w:color w:val="000000"/>
          <w:lang w:eastAsia="en-AU"/>
        </w:rPr>
        <w:t>4c.</w:t>
      </w:r>
      <w:r w:rsidRPr="009D48B2">
        <w:rPr>
          <w:rFonts w:cs="Arial"/>
          <w:color w:val="000000"/>
          <w:lang w:eastAsia="en-AU"/>
        </w:rPr>
        <w:t xml:space="preserve"> Maximize "legibility" of essential information.</w:t>
      </w:r>
      <w:r w:rsidRPr="009D48B2">
        <w:rPr>
          <w:rFonts w:cs="Arial"/>
          <w:color w:val="000000"/>
          <w:lang w:eastAsia="en-AU"/>
        </w:rPr>
        <w:br/>
      </w:r>
      <w:r w:rsidRPr="009D48B2">
        <w:rPr>
          <w:rFonts w:cs="Arial"/>
          <w:b/>
          <w:bCs/>
          <w:color w:val="000000"/>
          <w:lang w:eastAsia="en-AU"/>
        </w:rPr>
        <w:t>4d.</w:t>
      </w:r>
      <w:r w:rsidRPr="009D48B2">
        <w:rPr>
          <w:rFonts w:cs="Arial"/>
          <w:color w:val="000000"/>
          <w:lang w:eastAsia="en-AU"/>
        </w:rPr>
        <w:t xml:space="preserve"> Differentiate elements in ways that can be described (i.e., make it easy to give instructions or directions).</w:t>
      </w:r>
      <w:r w:rsidRPr="009D48B2">
        <w:rPr>
          <w:rFonts w:cs="Arial"/>
          <w:color w:val="000000"/>
          <w:lang w:eastAsia="en-AU"/>
        </w:rPr>
        <w:br/>
      </w:r>
      <w:r w:rsidRPr="009D48B2">
        <w:rPr>
          <w:rFonts w:cs="Arial"/>
          <w:b/>
          <w:bCs/>
          <w:color w:val="000000"/>
          <w:lang w:eastAsia="en-AU"/>
        </w:rPr>
        <w:t>4e.</w:t>
      </w:r>
      <w:r w:rsidRPr="009D48B2">
        <w:rPr>
          <w:rFonts w:cs="Arial"/>
          <w:color w:val="000000"/>
          <w:lang w:eastAsia="en-AU"/>
        </w:rPr>
        <w:t xml:space="preserve"> Provide compatibility with a variety of techniques or devices used by people with sensory limitations.</w:t>
      </w:r>
      <w:r w:rsidRPr="009D48B2">
        <w:rPr>
          <w:rFonts w:ascii="Times New Roman" w:hAnsi="Times New Roman"/>
          <w:color w:val="000000"/>
          <w:lang w:eastAsia="en-AU"/>
        </w:rPr>
        <w:t xml:space="preserve"> </w:t>
      </w:r>
    </w:p>
    <w:p w:rsidR="00E6035D" w:rsidRDefault="00E6035D" w:rsidP="00E6035D">
      <w:pPr>
        <w:rPr>
          <w:rFonts w:cs="Arial"/>
          <w:b/>
          <w:bCs/>
          <w:color w:val="000000"/>
          <w:lang w:eastAsia="en-AU"/>
        </w:rPr>
      </w:pPr>
      <w:r w:rsidRPr="009D48B2">
        <w:rPr>
          <w:rFonts w:cs="Arial"/>
          <w:color w:val="000000"/>
          <w:lang w:eastAsia="en-AU"/>
        </w:rPr>
        <w:br/>
      </w:r>
    </w:p>
    <w:p w:rsidR="00E6035D" w:rsidRDefault="00E6035D" w:rsidP="00E6035D">
      <w:pPr>
        <w:rPr>
          <w:rFonts w:cs="Arial"/>
          <w:b/>
          <w:bCs/>
          <w:color w:val="000000"/>
          <w:lang w:eastAsia="en-AU"/>
        </w:rPr>
      </w:pPr>
      <w:r>
        <w:rPr>
          <w:rFonts w:cs="Arial"/>
          <w:b/>
          <w:bCs/>
          <w:color w:val="000000"/>
          <w:lang w:eastAsia="en-AU"/>
        </w:rPr>
        <w:br w:type="page"/>
      </w:r>
    </w:p>
    <w:p w:rsidR="00E6035D" w:rsidRDefault="00E6035D" w:rsidP="00E6035D">
      <w:pPr>
        <w:rPr>
          <w:rFonts w:cs="Arial"/>
          <w:color w:val="000000"/>
          <w:lang w:eastAsia="en-AU"/>
        </w:rPr>
      </w:pPr>
      <w:r w:rsidRPr="009D48B2">
        <w:rPr>
          <w:rFonts w:cs="Arial"/>
          <w:b/>
          <w:bCs/>
          <w:color w:val="000000"/>
          <w:lang w:eastAsia="en-AU"/>
        </w:rPr>
        <w:lastRenderedPageBreak/>
        <w:t>PRINCIPLE FIVE: Tolerance for Error</w:t>
      </w:r>
      <w:r w:rsidRPr="009D48B2">
        <w:rPr>
          <w:rFonts w:cs="Arial"/>
          <w:color w:val="000000"/>
          <w:lang w:eastAsia="en-AU"/>
        </w:rPr>
        <w:br/>
        <w:t>The design minimizes hazards and the adverse consequences of accidental or unintended actions.</w:t>
      </w:r>
      <w:r w:rsidRPr="009D48B2">
        <w:rPr>
          <w:rFonts w:cs="Arial"/>
          <w:color w:val="000000"/>
          <w:lang w:eastAsia="en-AU"/>
        </w:rPr>
        <w:br/>
      </w:r>
      <w:r w:rsidRPr="009D48B2">
        <w:rPr>
          <w:rFonts w:cs="Arial"/>
          <w:color w:val="000000"/>
          <w:lang w:eastAsia="en-AU"/>
        </w:rPr>
        <w:br/>
      </w:r>
      <w:r w:rsidRPr="009D48B2">
        <w:rPr>
          <w:rFonts w:cs="Arial"/>
          <w:b/>
          <w:bCs/>
          <w:color w:val="000000"/>
          <w:lang w:eastAsia="en-AU"/>
        </w:rPr>
        <w:t>Guidelines:</w:t>
      </w:r>
      <w:r w:rsidRPr="009D48B2">
        <w:rPr>
          <w:rFonts w:cs="Arial"/>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5a.</w:t>
      </w:r>
      <w:r w:rsidRPr="009D48B2">
        <w:rPr>
          <w:rFonts w:cs="Arial"/>
          <w:color w:val="000000"/>
          <w:lang w:eastAsia="en-AU"/>
        </w:rPr>
        <w:t xml:space="preserve"> Arrange elements to minimize hazards and errors: most used elements, most accessible; hazardous elements eliminated, isolated, or shielded.</w:t>
      </w:r>
      <w:r w:rsidRPr="009D48B2">
        <w:rPr>
          <w:rFonts w:cs="Arial"/>
          <w:color w:val="000000"/>
          <w:lang w:eastAsia="en-AU"/>
        </w:rPr>
        <w:br/>
      </w:r>
      <w:r w:rsidRPr="009D48B2">
        <w:rPr>
          <w:rFonts w:cs="Arial"/>
          <w:b/>
          <w:bCs/>
          <w:color w:val="000000"/>
          <w:lang w:eastAsia="en-AU"/>
        </w:rPr>
        <w:t>5b.</w:t>
      </w:r>
      <w:r w:rsidRPr="009D48B2">
        <w:rPr>
          <w:rFonts w:cs="Arial"/>
          <w:color w:val="000000"/>
          <w:lang w:eastAsia="en-AU"/>
        </w:rPr>
        <w:t xml:space="preserve"> Provide warnings of hazards and errors.</w:t>
      </w:r>
      <w:r w:rsidRPr="009D48B2">
        <w:rPr>
          <w:rFonts w:cs="Arial"/>
          <w:color w:val="000000"/>
          <w:lang w:eastAsia="en-AU"/>
        </w:rPr>
        <w:br/>
      </w:r>
      <w:r w:rsidRPr="009D48B2">
        <w:rPr>
          <w:rFonts w:cs="Arial"/>
          <w:b/>
          <w:bCs/>
          <w:color w:val="000000"/>
          <w:lang w:eastAsia="en-AU"/>
        </w:rPr>
        <w:t>5c.</w:t>
      </w:r>
      <w:r w:rsidRPr="009D48B2">
        <w:rPr>
          <w:rFonts w:cs="Arial"/>
          <w:color w:val="000000"/>
          <w:lang w:eastAsia="en-AU"/>
        </w:rPr>
        <w:t xml:space="preserve"> Provide fail safe features.</w:t>
      </w:r>
      <w:r w:rsidRPr="009D48B2">
        <w:rPr>
          <w:rFonts w:cs="Arial"/>
          <w:color w:val="000000"/>
          <w:lang w:eastAsia="en-AU"/>
        </w:rPr>
        <w:br/>
      </w:r>
      <w:r w:rsidRPr="009D48B2">
        <w:rPr>
          <w:rFonts w:cs="Arial"/>
          <w:b/>
          <w:bCs/>
          <w:color w:val="000000"/>
          <w:lang w:eastAsia="en-AU"/>
        </w:rPr>
        <w:t>5d.</w:t>
      </w:r>
      <w:r w:rsidRPr="009D48B2">
        <w:rPr>
          <w:rFonts w:cs="Arial"/>
          <w:color w:val="000000"/>
          <w:lang w:eastAsia="en-AU"/>
        </w:rPr>
        <w:t xml:space="preserve"> Discourage unconscious action in tasks that require vigilance.</w:t>
      </w:r>
      <w:r w:rsidRPr="009D48B2">
        <w:rPr>
          <w:rFonts w:ascii="Times New Roman" w:hAnsi="Times New Roman"/>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color w:val="000000"/>
          <w:lang w:eastAsia="en-AU"/>
        </w:rPr>
        <w:br/>
      </w:r>
      <w:r w:rsidRPr="009D48B2">
        <w:rPr>
          <w:rFonts w:cs="Arial"/>
          <w:b/>
          <w:bCs/>
          <w:color w:val="000000"/>
          <w:lang w:eastAsia="en-AU"/>
        </w:rPr>
        <w:t>PRINCIPLE SIX: Low Physical Effort</w:t>
      </w:r>
      <w:r w:rsidRPr="009D48B2">
        <w:rPr>
          <w:rFonts w:cs="Arial"/>
          <w:color w:val="000000"/>
          <w:lang w:eastAsia="en-AU"/>
        </w:rPr>
        <w:br/>
        <w:t>The design can be used efficiently and comfortably and with a minimum of fatigue.</w:t>
      </w:r>
      <w:r w:rsidRPr="009D48B2">
        <w:rPr>
          <w:rFonts w:cs="Arial"/>
          <w:color w:val="000000"/>
          <w:lang w:eastAsia="en-AU"/>
        </w:rPr>
        <w:br/>
      </w:r>
      <w:r w:rsidRPr="009D48B2">
        <w:rPr>
          <w:rFonts w:cs="Arial"/>
          <w:color w:val="000000"/>
          <w:lang w:eastAsia="en-AU"/>
        </w:rPr>
        <w:br/>
      </w:r>
      <w:r w:rsidRPr="009D48B2">
        <w:rPr>
          <w:rFonts w:cs="Arial"/>
          <w:b/>
          <w:bCs/>
          <w:color w:val="000000"/>
          <w:lang w:eastAsia="en-AU"/>
        </w:rPr>
        <w:t>Guidelines:</w:t>
      </w:r>
      <w:r w:rsidRPr="009D48B2">
        <w:rPr>
          <w:rFonts w:cs="Arial"/>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6a.</w:t>
      </w:r>
      <w:r w:rsidRPr="009D48B2">
        <w:rPr>
          <w:rFonts w:cs="Arial"/>
          <w:color w:val="000000"/>
          <w:lang w:eastAsia="en-AU"/>
        </w:rPr>
        <w:t xml:space="preserve"> Allow user to maintain a neutral body position.</w:t>
      </w:r>
      <w:r w:rsidRPr="009D48B2">
        <w:rPr>
          <w:rFonts w:cs="Arial"/>
          <w:color w:val="000000"/>
          <w:lang w:eastAsia="en-AU"/>
        </w:rPr>
        <w:br/>
      </w:r>
      <w:r w:rsidRPr="009D48B2">
        <w:rPr>
          <w:rFonts w:cs="Arial"/>
          <w:b/>
          <w:bCs/>
          <w:color w:val="000000"/>
          <w:lang w:eastAsia="en-AU"/>
        </w:rPr>
        <w:t>6b.</w:t>
      </w:r>
      <w:r w:rsidRPr="009D48B2">
        <w:rPr>
          <w:rFonts w:cs="Arial"/>
          <w:color w:val="000000"/>
          <w:lang w:eastAsia="en-AU"/>
        </w:rPr>
        <w:t xml:space="preserve"> Use reasonable operating forces.</w:t>
      </w:r>
      <w:r w:rsidRPr="009D48B2">
        <w:rPr>
          <w:rFonts w:cs="Arial"/>
          <w:color w:val="000000"/>
          <w:lang w:eastAsia="en-AU"/>
        </w:rPr>
        <w:br/>
      </w:r>
      <w:r w:rsidRPr="009D48B2">
        <w:rPr>
          <w:rFonts w:cs="Arial"/>
          <w:b/>
          <w:bCs/>
          <w:color w:val="000000"/>
          <w:lang w:eastAsia="en-AU"/>
        </w:rPr>
        <w:t>6c.</w:t>
      </w:r>
      <w:r w:rsidRPr="009D48B2">
        <w:rPr>
          <w:rFonts w:cs="Arial"/>
          <w:color w:val="000000"/>
          <w:lang w:eastAsia="en-AU"/>
        </w:rPr>
        <w:t xml:space="preserve"> Minimize repetitive actions.</w:t>
      </w:r>
      <w:r w:rsidRPr="009D48B2">
        <w:rPr>
          <w:rFonts w:cs="Arial"/>
          <w:color w:val="000000"/>
          <w:lang w:eastAsia="en-AU"/>
        </w:rPr>
        <w:br/>
      </w:r>
      <w:r w:rsidRPr="009D48B2">
        <w:rPr>
          <w:rFonts w:cs="Arial"/>
          <w:b/>
          <w:bCs/>
          <w:color w:val="000000"/>
          <w:lang w:eastAsia="en-AU"/>
        </w:rPr>
        <w:t>6d.</w:t>
      </w:r>
      <w:r w:rsidRPr="009D48B2">
        <w:rPr>
          <w:rFonts w:cs="Arial"/>
          <w:color w:val="000000"/>
          <w:lang w:eastAsia="en-AU"/>
        </w:rPr>
        <w:t xml:space="preserve"> Minimize sustained physical effort.</w:t>
      </w:r>
      <w:r w:rsidRPr="009D48B2">
        <w:rPr>
          <w:rFonts w:ascii="Times New Roman" w:hAnsi="Times New Roman"/>
          <w:color w:val="000000"/>
          <w:lang w:eastAsia="en-AU"/>
        </w:rPr>
        <w:t xml:space="preserve"> </w:t>
      </w:r>
    </w:p>
    <w:p w:rsidR="00E6035D" w:rsidRDefault="00E6035D" w:rsidP="00E6035D">
      <w:pPr>
        <w:rPr>
          <w:rFonts w:cs="Arial"/>
          <w:b/>
          <w:bCs/>
          <w:color w:val="000000"/>
          <w:lang w:eastAsia="en-AU"/>
        </w:rPr>
      </w:pPr>
    </w:p>
    <w:p w:rsidR="00E6035D" w:rsidRDefault="00E6035D" w:rsidP="00E6035D">
      <w:pPr>
        <w:rPr>
          <w:rFonts w:cs="Arial"/>
          <w:color w:val="000000"/>
          <w:lang w:eastAsia="en-AU"/>
        </w:rPr>
      </w:pPr>
      <w:r w:rsidRPr="009D48B2">
        <w:rPr>
          <w:rFonts w:cs="Arial"/>
          <w:b/>
          <w:bCs/>
          <w:color w:val="000000"/>
          <w:lang w:eastAsia="en-AU"/>
        </w:rPr>
        <w:t>PRINCIPLE SEVEN: Size and Space for Approach and Use</w:t>
      </w:r>
      <w:r w:rsidRPr="009D48B2">
        <w:rPr>
          <w:rFonts w:cs="Arial"/>
          <w:color w:val="000000"/>
          <w:lang w:eastAsia="en-AU"/>
        </w:rPr>
        <w:br/>
        <w:t xml:space="preserve">Appropriate size and space is provided for approach, reach, manipulation, and use regardless of user's body size, posture, or mobility. </w:t>
      </w:r>
      <w:r w:rsidRPr="009D48B2">
        <w:rPr>
          <w:rFonts w:cs="Arial"/>
          <w:color w:val="000000"/>
          <w:lang w:eastAsia="en-AU"/>
        </w:rPr>
        <w:br/>
      </w:r>
      <w:r w:rsidRPr="009D48B2">
        <w:rPr>
          <w:rFonts w:cs="Arial"/>
          <w:color w:val="000000"/>
          <w:lang w:eastAsia="en-AU"/>
        </w:rPr>
        <w:br/>
      </w:r>
      <w:r w:rsidRPr="009D48B2">
        <w:rPr>
          <w:rFonts w:cs="Arial"/>
          <w:b/>
          <w:bCs/>
          <w:color w:val="000000"/>
          <w:lang w:eastAsia="en-AU"/>
        </w:rPr>
        <w:t>Guidelines:</w:t>
      </w:r>
      <w:r w:rsidRPr="009D48B2">
        <w:rPr>
          <w:rFonts w:cs="Arial"/>
          <w:color w:val="000000"/>
          <w:lang w:eastAsia="en-AU"/>
        </w:rPr>
        <w:t xml:space="preserve"> </w:t>
      </w:r>
    </w:p>
    <w:p w:rsidR="00E6035D" w:rsidRPr="009D48B2" w:rsidRDefault="00E6035D" w:rsidP="00E6035D">
      <w:pPr>
        <w:rPr>
          <w:rFonts w:ascii="Times New Roman" w:hAnsi="Times New Roman"/>
          <w:color w:val="000000"/>
          <w:lang w:eastAsia="en-AU"/>
        </w:rPr>
      </w:pPr>
      <w:r w:rsidRPr="009D48B2">
        <w:rPr>
          <w:rFonts w:cs="Arial"/>
          <w:b/>
          <w:bCs/>
          <w:color w:val="000000"/>
          <w:lang w:eastAsia="en-AU"/>
        </w:rPr>
        <w:t>7a.</w:t>
      </w:r>
      <w:r w:rsidRPr="009D48B2">
        <w:rPr>
          <w:rFonts w:cs="Arial"/>
          <w:color w:val="000000"/>
          <w:lang w:eastAsia="en-AU"/>
        </w:rPr>
        <w:t xml:space="preserve"> Provide a clear line of sight to important elements for any seated or standing user.</w:t>
      </w:r>
      <w:r w:rsidRPr="009D48B2">
        <w:rPr>
          <w:rFonts w:cs="Arial"/>
          <w:color w:val="000000"/>
          <w:lang w:eastAsia="en-AU"/>
        </w:rPr>
        <w:br/>
      </w:r>
      <w:r w:rsidRPr="009D48B2">
        <w:rPr>
          <w:rFonts w:cs="Arial"/>
          <w:b/>
          <w:bCs/>
          <w:color w:val="000000"/>
          <w:lang w:eastAsia="en-AU"/>
        </w:rPr>
        <w:t>7b.</w:t>
      </w:r>
      <w:r w:rsidRPr="009D48B2">
        <w:rPr>
          <w:rFonts w:cs="Arial"/>
          <w:color w:val="000000"/>
          <w:lang w:eastAsia="en-AU"/>
        </w:rPr>
        <w:t xml:space="preserve"> Make reach to all components comfortable for any seated or standing user.</w:t>
      </w:r>
      <w:r w:rsidRPr="009D48B2">
        <w:rPr>
          <w:rFonts w:cs="Arial"/>
          <w:color w:val="000000"/>
          <w:lang w:eastAsia="en-AU"/>
        </w:rPr>
        <w:br/>
      </w:r>
      <w:r w:rsidRPr="009D48B2">
        <w:rPr>
          <w:rFonts w:cs="Arial"/>
          <w:b/>
          <w:bCs/>
          <w:color w:val="000000"/>
          <w:lang w:eastAsia="en-AU"/>
        </w:rPr>
        <w:t>7c.</w:t>
      </w:r>
      <w:r w:rsidRPr="009D48B2">
        <w:rPr>
          <w:rFonts w:cs="Arial"/>
          <w:color w:val="000000"/>
          <w:lang w:eastAsia="en-AU"/>
        </w:rPr>
        <w:t xml:space="preserve"> Accommodate variations in hand and grip size.</w:t>
      </w:r>
      <w:r w:rsidRPr="009D48B2">
        <w:rPr>
          <w:rFonts w:cs="Arial"/>
          <w:color w:val="000000"/>
          <w:lang w:eastAsia="en-AU"/>
        </w:rPr>
        <w:br/>
      </w:r>
      <w:r w:rsidRPr="009D48B2">
        <w:rPr>
          <w:rFonts w:cs="Arial"/>
          <w:b/>
          <w:bCs/>
          <w:color w:val="000000"/>
          <w:lang w:eastAsia="en-AU"/>
        </w:rPr>
        <w:t>7d.</w:t>
      </w:r>
      <w:r w:rsidRPr="009D48B2">
        <w:rPr>
          <w:rFonts w:cs="Arial"/>
          <w:color w:val="000000"/>
          <w:lang w:eastAsia="en-AU"/>
        </w:rPr>
        <w:t xml:space="preserve"> Provide adequate space for the use of assistive devices or personal assistance.</w:t>
      </w:r>
      <w:r w:rsidRPr="009D48B2">
        <w:rPr>
          <w:rFonts w:ascii="Times New Roman" w:hAnsi="Times New Roman"/>
          <w:color w:val="000000"/>
          <w:lang w:eastAsia="en-AU"/>
        </w:rPr>
        <w:t xml:space="preserve"> </w:t>
      </w:r>
    </w:p>
    <w:p w:rsidR="00E6035D" w:rsidRDefault="00E6035D" w:rsidP="00E6035D">
      <w:pPr>
        <w:spacing w:before="100" w:beforeAutospacing="1" w:after="240"/>
        <w:rPr>
          <w:rFonts w:cs="Arial"/>
          <w:color w:val="000000"/>
          <w:lang w:eastAsia="en-AU"/>
        </w:rPr>
      </w:pPr>
      <w:r w:rsidRPr="009D48B2">
        <w:rPr>
          <w:rFonts w:cs="Arial"/>
          <w:i/>
          <w:color w:val="000000"/>
          <w:lang w:eastAsia="en-AU"/>
        </w:rPr>
        <w:t>Please note that the Principles of Universal Design address only universally usable design, while the practice of design involves more than consideration for usability. Designers must also incorporate other considerations such as economic, engineering, cultural, gender, and environmental concerns in their design processes. These Principles offer designers guidance to better integrate features that meet the ne</w:t>
      </w:r>
      <w:r>
        <w:rPr>
          <w:rFonts w:cs="Arial"/>
          <w:i/>
          <w:color w:val="000000"/>
          <w:lang w:eastAsia="en-AU"/>
        </w:rPr>
        <w:t xml:space="preserve">eds of as many users as possible </w:t>
      </w:r>
      <w:r w:rsidRPr="00E6035D">
        <w:rPr>
          <w:rFonts w:cs="Arial"/>
          <w:color w:val="000000"/>
          <w:lang w:eastAsia="en-AU"/>
        </w:rPr>
        <w:t>(</w:t>
      </w:r>
      <w:r>
        <w:rPr>
          <w:rFonts w:cs="Arial"/>
          <w:color w:val="000000"/>
          <w:lang w:eastAsia="en-AU"/>
        </w:rPr>
        <w:t>Connell et al. 1997).</w:t>
      </w:r>
    </w:p>
    <w:p w:rsidR="009226CC" w:rsidRPr="009D48B2" w:rsidRDefault="009226CC" w:rsidP="00E6035D">
      <w:pPr>
        <w:spacing w:before="100" w:beforeAutospacing="1" w:after="240"/>
        <w:rPr>
          <w:rFonts w:ascii="Times New Roman" w:hAnsi="Times New Roman"/>
          <w:color w:val="000000"/>
          <w:lang w:eastAsia="en-AU"/>
        </w:rPr>
      </w:pPr>
    </w:p>
    <w:p w:rsidR="000E6824" w:rsidRDefault="000E6824">
      <w:pPr>
        <w:widowControl/>
        <w:rPr>
          <w:rFonts w:cs="Arial"/>
          <w:b/>
          <w:bCs/>
          <w:sz w:val="28"/>
          <w:szCs w:val="22"/>
          <w:lang w:bidi="ar-SA"/>
        </w:rPr>
        <w:sectPr w:rsidR="000E6824" w:rsidSect="00200972">
          <w:footerReference w:type="default" r:id="rId27"/>
          <w:pgSz w:w="11906" w:h="16838" w:code="9"/>
          <w:pgMar w:top="1440" w:right="1440" w:bottom="1440" w:left="1440" w:header="709" w:footer="709" w:gutter="0"/>
          <w:pgNumType w:start="1"/>
          <w:cols w:space="708"/>
          <w:docGrid w:linePitch="360"/>
        </w:sectPr>
      </w:pPr>
    </w:p>
    <w:p w:rsidR="000E6824" w:rsidRDefault="000E6824" w:rsidP="000E6824">
      <w:pPr>
        <w:pStyle w:val="Heading2"/>
        <w:ind w:left="0" w:firstLine="0"/>
      </w:pPr>
      <w:bookmarkStart w:id="36" w:name="_Toc378157309"/>
      <w:r w:rsidRPr="00932F14">
        <w:lastRenderedPageBreak/>
        <w:t xml:space="preserve">Attachment </w:t>
      </w:r>
      <w:r w:rsidR="00C659B5">
        <w:t>C</w:t>
      </w:r>
      <w:r>
        <w:t xml:space="preserve"> – Requirements for format and presentation of mandatory i</w:t>
      </w:r>
      <w:r w:rsidRPr="003C0CA6">
        <w:t>nform</w:t>
      </w:r>
      <w:r>
        <w:t xml:space="preserve">ation on food labels in Australia/New Zealand, Canada, </w:t>
      </w:r>
      <w:r w:rsidR="0068120D">
        <w:t xml:space="preserve">the </w:t>
      </w:r>
      <w:r>
        <w:t>USA and EU (packaged food)</w:t>
      </w:r>
      <w:bookmarkEnd w:id="36"/>
    </w:p>
    <w:tbl>
      <w:tblPr>
        <w:tblStyle w:val="TableGrid"/>
        <w:tblW w:w="0" w:type="auto"/>
        <w:tblLook w:val="04A0" w:firstRow="1" w:lastRow="0" w:firstColumn="1" w:lastColumn="0" w:noHBand="0" w:noVBand="1"/>
      </w:tblPr>
      <w:tblGrid>
        <w:gridCol w:w="2215"/>
        <w:gridCol w:w="2997"/>
        <w:gridCol w:w="2976"/>
        <w:gridCol w:w="3241"/>
        <w:gridCol w:w="2745"/>
      </w:tblGrid>
      <w:tr w:rsidR="000E6824" w:rsidRPr="000E6824" w:rsidTr="005F161D">
        <w:tc>
          <w:tcPr>
            <w:tcW w:w="2215" w:type="dxa"/>
            <w:shd w:val="clear" w:color="auto" w:fill="D9D9D9" w:themeFill="background1" w:themeFillShade="D9"/>
          </w:tcPr>
          <w:p w:rsidR="000E6824" w:rsidRPr="006823BB" w:rsidRDefault="000E6824" w:rsidP="000E6824">
            <w:pPr>
              <w:pStyle w:val="FSTableText"/>
              <w:rPr>
                <w:b/>
                <w:sz w:val="18"/>
                <w:szCs w:val="18"/>
              </w:rPr>
            </w:pPr>
            <w:r w:rsidRPr="006823BB">
              <w:rPr>
                <w:b/>
                <w:sz w:val="18"/>
                <w:szCs w:val="18"/>
              </w:rPr>
              <w:t>Labelling element</w:t>
            </w:r>
          </w:p>
        </w:tc>
        <w:tc>
          <w:tcPr>
            <w:tcW w:w="2997" w:type="dxa"/>
            <w:shd w:val="clear" w:color="auto" w:fill="D9D9D9" w:themeFill="background1" w:themeFillShade="D9"/>
          </w:tcPr>
          <w:p w:rsidR="000E6824" w:rsidRPr="006823BB" w:rsidRDefault="000E6824" w:rsidP="000E6824">
            <w:pPr>
              <w:pStyle w:val="FSTableText"/>
              <w:rPr>
                <w:b/>
                <w:sz w:val="18"/>
                <w:szCs w:val="18"/>
              </w:rPr>
            </w:pPr>
            <w:r w:rsidRPr="006823BB">
              <w:rPr>
                <w:b/>
                <w:sz w:val="18"/>
                <w:szCs w:val="18"/>
              </w:rPr>
              <w:t>Australia and New Zealand</w:t>
            </w:r>
          </w:p>
          <w:p w:rsidR="000E6824" w:rsidRPr="006823BB" w:rsidRDefault="000E6824" w:rsidP="000E6824">
            <w:pPr>
              <w:pStyle w:val="FSTableText"/>
              <w:rPr>
                <w:b/>
                <w:sz w:val="18"/>
                <w:szCs w:val="18"/>
              </w:rPr>
            </w:pPr>
          </w:p>
          <w:p w:rsidR="000E6824" w:rsidRPr="006823BB" w:rsidRDefault="000E6824" w:rsidP="000E6824">
            <w:pPr>
              <w:pStyle w:val="FSTableText"/>
              <w:rPr>
                <w:b/>
                <w:sz w:val="18"/>
                <w:szCs w:val="18"/>
              </w:rPr>
            </w:pPr>
            <w:r w:rsidRPr="006823BB">
              <w:rPr>
                <w:b/>
                <w:sz w:val="18"/>
                <w:szCs w:val="18"/>
              </w:rPr>
              <w:t>(</w:t>
            </w:r>
            <w:r w:rsidRPr="006823BB">
              <w:rPr>
                <w:b/>
                <w:i/>
                <w:sz w:val="18"/>
                <w:szCs w:val="18"/>
              </w:rPr>
              <w:t>Australia New Zealand Food Standards Code</w:t>
            </w:r>
            <w:r w:rsidRPr="006823BB">
              <w:rPr>
                <w:b/>
                <w:sz w:val="18"/>
                <w:szCs w:val="18"/>
              </w:rPr>
              <w:t>)</w:t>
            </w:r>
          </w:p>
          <w:p w:rsidR="000E6824" w:rsidRPr="006823BB" w:rsidRDefault="000E6824" w:rsidP="000E6824">
            <w:pPr>
              <w:pStyle w:val="FSTableText"/>
              <w:rPr>
                <w:b/>
                <w:sz w:val="18"/>
                <w:szCs w:val="18"/>
              </w:rPr>
            </w:pPr>
          </w:p>
        </w:tc>
        <w:tc>
          <w:tcPr>
            <w:tcW w:w="2976" w:type="dxa"/>
            <w:shd w:val="clear" w:color="auto" w:fill="D9D9D9" w:themeFill="background1" w:themeFillShade="D9"/>
          </w:tcPr>
          <w:p w:rsidR="000E6824" w:rsidRPr="006823BB" w:rsidRDefault="000E6824" w:rsidP="000E6824">
            <w:pPr>
              <w:pStyle w:val="FSTableText"/>
              <w:rPr>
                <w:b/>
                <w:sz w:val="18"/>
                <w:szCs w:val="18"/>
              </w:rPr>
            </w:pPr>
            <w:r w:rsidRPr="006823BB">
              <w:rPr>
                <w:b/>
                <w:sz w:val="18"/>
                <w:szCs w:val="18"/>
              </w:rPr>
              <w:t>Canada</w:t>
            </w:r>
          </w:p>
          <w:p w:rsidR="000E6824" w:rsidRPr="006823BB" w:rsidRDefault="000E6824" w:rsidP="000E6824">
            <w:pPr>
              <w:pStyle w:val="FSTableText"/>
              <w:rPr>
                <w:b/>
                <w:sz w:val="18"/>
                <w:szCs w:val="18"/>
              </w:rPr>
            </w:pPr>
          </w:p>
          <w:p w:rsidR="000E6824" w:rsidRPr="006823BB" w:rsidRDefault="000E6824" w:rsidP="000E6824">
            <w:pPr>
              <w:pStyle w:val="FSTableText"/>
              <w:rPr>
                <w:b/>
                <w:sz w:val="18"/>
                <w:szCs w:val="18"/>
              </w:rPr>
            </w:pPr>
            <w:r w:rsidRPr="006823BB">
              <w:rPr>
                <w:b/>
                <w:sz w:val="18"/>
                <w:szCs w:val="18"/>
              </w:rPr>
              <w:t>(Food and Drugs Act 1985, Food and Drug Regulations, Consumer Packaging and Labelling Act 1985, Consumer Packaging and Labelling Regulations)</w:t>
            </w:r>
          </w:p>
        </w:tc>
        <w:tc>
          <w:tcPr>
            <w:tcW w:w="3241" w:type="dxa"/>
            <w:shd w:val="clear" w:color="auto" w:fill="D9D9D9" w:themeFill="background1" w:themeFillShade="D9"/>
          </w:tcPr>
          <w:p w:rsidR="000E6824" w:rsidRPr="006823BB" w:rsidRDefault="000E6824" w:rsidP="000E6824">
            <w:pPr>
              <w:pStyle w:val="FSTableText"/>
              <w:rPr>
                <w:b/>
                <w:sz w:val="18"/>
                <w:szCs w:val="18"/>
              </w:rPr>
            </w:pPr>
            <w:r w:rsidRPr="006823BB">
              <w:rPr>
                <w:b/>
                <w:sz w:val="18"/>
                <w:szCs w:val="18"/>
              </w:rPr>
              <w:t>USA</w:t>
            </w:r>
          </w:p>
          <w:p w:rsidR="000E6824" w:rsidRPr="006823BB" w:rsidRDefault="000E6824" w:rsidP="000E6824">
            <w:pPr>
              <w:pStyle w:val="FSTableText"/>
              <w:rPr>
                <w:b/>
                <w:sz w:val="18"/>
                <w:szCs w:val="18"/>
              </w:rPr>
            </w:pPr>
          </w:p>
          <w:p w:rsidR="000E6824" w:rsidRPr="006823BB" w:rsidRDefault="000E6824" w:rsidP="000E6824">
            <w:pPr>
              <w:pStyle w:val="FSTableText"/>
              <w:rPr>
                <w:b/>
                <w:sz w:val="18"/>
                <w:szCs w:val="18"/>
              </w:rPr>
            </w:pPr>
            <w:r w:rsidRPr="006823BB">
              <w:rPr>
                <w:b/>
                <w:sz w:val="18"/>
                <w:szCs w:val="18"/>
              </w:rPr>
              <w:t>(Food, Drug and Cosmetic Act, Fair Packaging and Labelling Act)</w:t>
            </w:r>
          </w:p>
          <w:p w:rsidR="000E6824" w:rsidRPr="006823BB" w:rsidRDefault="000E6824" w:rsidP="002D358E">
            <w:pPr>
              <w:pStyle w:val="FSTableText"/>
              <w:rPr>
                <w:b/>
                <w:sz w:val="18"/>
                <w:szCs w:val="18"/>
              </w:rPr>
            </w:pPr>
            <w:r w:rsidRPr="006823BB">
              <w:rPr>
                <w:b/>
                <w:sz w:val="18"/>
                <w:szCs w:val="18"/>
              </w:rPr>
              <w:t>Food Allergen Labe</w:t>
            </w:r>
            <w:r w:rsidR="00F739E7">
              <w:rPr>
                <w:b/>
                <w:sz w:val="18"/>
                <w:szCs w:val="18"/>
              </w:rPr>
              <w:t>l</w:t>
            </w:r>
            <w:r w:rsidRPr="006823BB">
              <w:rPr>
                <w:b/>
                <w:sz w:val="18"/>
                <w:szCs w:val="18"/>
              </w:rPr>
              <w:t>ling and Consumer Protection Act 2004</w:t>
            </w:r>
          </w:p>
        </w:tc>
        <w:tc>
          <w:tcPr>
            <w:tcW w:w="2745" w:type="dxa"/>
            <w:shd w:val="clear" w:color="auto" w:fill="D9D9D9" w:themeFill="background1" w:themeFillShade="D9"/>
          </w:tcPr>
          <w:p w:rsidR="000E6824" w:rsidRPr="006823BB" w:rsidRDefault="000E6824" w:rsidP="000E6824">
            <w:pPr>
              <w:pStyle w:val="FSTableText"/>
              <w:rPr>
                <w:b/>
                <w:sz w:val="18"/>
                <w:szCs w:val="18"/>
              </w:rPr>
            </w:pPr>
            <w:r w:rsidRPr="006823BB">
              <w:rPr>
                <w:b/>
                <w:sz w:val="18"/>
                <w:szCs w:val="18"/>
              </w:rPr>
              <w:t>EU</w:t>
            </w:r>
          </w:p>
          <w:p w:rsidR="000E6824" w:rsidRPr="006823BB" w:rsidRDefault="000E6824" w:rsidP="000E6824">
            <w:pPr>
              <w:pStyle w:val="FSTableText"/>
              <w:rPr>
                <w:b/>
                <w:sz w:val="18"/>
                <w:szCs w:val="18"/>
              </w:rPr>
            </w:pPr>
          </w:p>
          <w:p w:rsidR="000E6824" w:rsidRPr="006823BB" w:rsidRDefault="000E6824" w:rsidP="000E6824">
            <w:pPr>
              <w:pStyle w:val="FSTableText"/>
              <w:rPr>
                <w:b/>
                <w:sz w:val="18"/>
                <w:szCs w:val="18"/>
              </w:rPr>
            </w:pPr>
            <w:r w:rsidRPr="006823BB">
              <w:rPr>
                <w:b/>
                <w:sz w:val="18"/>
                <w:szCs w:val="18"/>
              </w:rPr>
              <w:t>(Regulation EU No. 1169/2011 – Provision of food information to consumers</w:t>
            </w:r>
            <w:r w:rsidR="006823BB" w:rsidRPr="006823BB">
              <w:rPr>
                <w:b/>
                <w:sz w:val="18"/>
                <w:szCs w:val="18"/>
              </w:rPr>
              <w:t xml:space="preserve"> – EU FIC</w:t>
            </w:r>
            <w:r w:rsidRPr="006823BB">
              <w:rPr>
                <w:b/>
                <w:sz w:val="18"/>
                <w:szCs w:val="18"/>
              </w:rPr>
              <w:t>)</w:t>
            </w:r>
            <w:r w:rsidRPr="006823BB">
              <w:rPr>
                <w:rStyle w:val="FootnoteReference"/>
                <w:b/>
                <w:sz w:val="18"/>
                <w:szCs w:val="18"/>
              </w:rPr>
              <w:footnoteReference w:id="18"/>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General</w:t>
            </w:r>
          </w:p>
        </w:tc>
        <w:tc>
          <w:tcPr>
            <w:tcW w:w="2997" w:type="dxa"/>
          </w:tcPr>
          <w:p w:rsidR="000E6824" w:rsidRPr="006823BB" w:rsidRDefault="000E6824" w:rsidP="000E6824">
            <w:pPr>
              <w:pStyle w:val="FSTableText"/>
              <w:rPr>
                <w:sz w:val="18"/>
                <w:szCs w:val="18"/>
              </w:rPr>
            </w:pPr>
            <w:r w:rsidRPr="006823BB">
              <w:rPr>
                <w:sz w:val="18"/>
                <w:szCs w:val="18"/>
              </w:rPr>
              <w:t>Standard 1.2.9 – Legibility Requirements, requires that prescribed labelling and information is in English. All information on a label must be written legibly and prominently such as to afford a distinct contrast to the background.</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Standard 1.2.9 also includes size of type requirements for warning statements (e.g. statements about royal jelly, infant formula, food for infants, formulated supplementary sports food). Type size must not less than 3 mm, or, in the case of a small package, not less than 1.5 mm.</w:t>
            </w:r>
          </w:p>
        </w:tc>
        <w:tc>
          <w:tcPr>
            <w:tcW w:w="2976" w:type="dxa"/>
          </w:tcPr>
          <w:p w:rsidR="000E6824" w:rsidRPr="006823BB" w:rsidRDefault="000E6824" w:rsidP="000E6824">
            <w:pPr>
              <w:pStyle w:val="FSTableText"/>
              <w:rPr>
                <w:sz w:val="18"/>
                <w:szCs w:val="18"/>
              </w:rPr>
            </w:pPr>
            <w:r w:rsidRPr="006823BB">
              <w:rPr>
                <w:sz w:val="18"/>
                <w:szCs w:val="18"/>
              </w:rPr>
              <w:t>Required information must be easily read and clearly and prominently displayed in both French and English</w:t>
            </w:r>
            <w:r w:rsidRPr="006823BB">
              <w:rPr>
                <w:rStyle w:val="FootnoteReference"/>
                <w:sz w:val="18"/>
                <w:szCs w:val="18"/>
              </w:rPr>
              <w:footnoteReference w:id="19"/>
            </w:r>
            <w:r w:rsidRPr="006823BB">
              <w:rPr>
                <w:sz w:val="18"/>
                <w:szCs w:val="18"/>
              </w:rPr>
              <w:t xml:space="preserve"> (with a recommended minimum type height of 1.6 mm (1/16 inch), based on the lowercase letter "o", unless otherwise specified); and located on any panel except the bottom, except for the information required to appear on the principal display pane</w:t>
            </w:r>
            <w:r w:rsidR="007C4462">
              <w:rPr>
                <w:sz w:val="18"/>
                <w:szCs w:val="18"/>
              </w:rPr>
              <w:t xml:space="preserve"> (PDP)</w:t>
            </w:r>
            <w:r w:rsidRPr="006823BB">
              <w:rPr>
                <w:rStyle w:val="FootnoteReference"/>
                <w:sz w:val="18"/>
                <w:szCs w:val="18"/>
              </w:rPr>
              <w:footnoteReference w:id="20"/>
            </w:r>
            <w:r w:rsidRPr="006823BB">
              <w:rPr>
                <w:sz w:val="18"/>
                <w:szCs w:val="18"/>
              </w:rPr>
              <w:t>.</w:t>
            </w:r>
          </w:p>
          <w:p w:rsidR="000E6824" w:rsidRPr="006823BB" w:rsidRDefault="000E6824" w:rsidP="000E6824">
            <w:pPr>
              <w:pStyle w:val="FSTableText"/>
              <w:rPr>
                <w:sz w:val="18"/>
                <w:szCs w:val="18"/>
              </w:rPr>
            </w:pPr>
          </w:p>
          <w:p w:rsidR="000E6824" w:rsidRPr="006823BB" w:rsidRDefault="000E6824" w:rsidP="0068120D">
            <w:pPr>
              <w:pStyle w:val="FSTableText"/>
              <w:rPr>
                <w:sz w:val="18"/>
                <w:szCs w:val="18"/>
              </w:rPr>
            </w:pPr>
            <w:r w:rsidRPr="006823BB">
              <w:rPr>
                <w:sz w:val="18"/>
                <w:szCs w:val="18"/>
              </w:rPr>
              <w:t xml:space="preserve">All mandatory information must appear grouped together, on any part of the label, unless it is information which is required to be shown on the </w:t>
            </w:r>
            <w:r w:rsidR="007C4462">
              <w:rPr>
                <w:sz w:val="18"/>
                <w:szCs w:val="18"/>
              </w:rPr>
              <w:t xml:space="preserve">PDP </w:t>
            </w:r>
            <w:r w:rsidRPr="006823BB">
              <w:rPr>
                <w:sz w:val="18"/>
                <w:szCs w:val="18"/>
              </w:rPr>
              <w:t xml:space="preserve">or information exempted from grouping </w:t>
            </w:r>
          </w:p>
        </w:tc>
        <w:tc>
          <w:tcPr>
            <w:tcW w:w="3241" w:type="dxa"/>
          </w:tcPr>
          <w:p w:rsidR="000E6824" w:rsidRPr="006823BB" w:rsidRDefault="000E6824" w:rsidP="000E6824">
            <w:pPr>
              <w:pStyle w:val="FSTableText"/>
              <w:rPr>
                <w:sz w:val="18"/>
                <w:szCs w:val="18"/>
              </w:rPr>
            </w:pPr>
            <w:r w:rsidRPr="006823BB">
              <w:rPr>
                <w:sz w:val="18"/>
                <w:szCs w:val="18"/>
              </w:rPr>
              <w:t>There are placement requirements for labelling statements, either:</w:t>
            </w:r>
          </w:p>
          <w:p w:rsidR="000E6824" w:rsidRPr="006823BB" w:rsidRDefault="000E6824" w:rsidP="000E6824">
            <w:pPr>
              <w:pStyle w:val="FSTableText"/>
              <w:rPr>
                <w:sz w:val="18"/>
                <w:szCs w:val="18"/>
              </w:rPr>
            </w:pPr>
            <w:r w:rsidRPr="006823BB">
              <w:rPr>
                <w:sz w:val="18"/>
                <w:szCs w:val="18"/>
              </w:rPr>
              <w:t>all required labelling statements on the front label panel (principal display panel) (PDP)</w:t>
            </w:r>
            <w:r w:rsidR="009226CC">
              <w:rPr>
                <w:rStyle w:val="FootnoteReference"/>
                <w:sz w:val="18"/>
                <w:szCs w:val="18"/>
              </w:rPr>
              <w:footnoteReference w:id="21"/>
            </w:r>
            <w:r w:rsidRPr="006823BB">
              <w:rPr>
                <w:sz w:val="18"/>
                <w:szCs w:val="18"/>
              </w:rPr>
              <w:t>, or certain specified label statements on the front label panel and other labelling on the information panel (the label panel immediately to the right of the front label panel, as seen by the consumer facing the product).</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 xml:space="preserve">Certain label statements are generally required to be placed together, without any intervening material, on the information panel, if such labelling does not appear on the PDP. These label statements include the name and address of the </w:t>
            </w:r>
          </w:p>
        </w:tc>
        <w:tc>
          <w:tcPr>
            <w:tcW w:w="2745" w:type="dxa"/>
          </w:tcPr>
          <w:p w:rsidR="000E6824" w:rsidRPr="006823BB" w:rsidRDefault="000E6824" w:rsidP="000E6824">
            <w:pPr>
              <w:pStyle w:val="FSTableText"/>
              <w:rPr>
                <w:sz w:val="18"/>
                <w:szCs w:val="18"/>
              </w:rPr>
            </w:pPr>
            <w:r w:rsidRPr="006823BB">
              <w:rPr>
                <w:sz w:val="18"/>
                <w:szCs w:val="18"/>
              </w:rPr>
              <w:t>Mandatory information must be marked in a conspicuous place in such a way as to be easily visible, clearly legible and indelible.</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Mandatory information, including nutrition declaration, must be printed on the label in such a way as to ensure clear legibility, in characters using a font size where the ‘x-height’ is equal to or greater than 1.2mm (for packages 80 cm</w:t>
            </w:r>
            <w:r w:rsidRPr="006823BB">
              <w:rPr>
                <w:sz w:val="18"/>
                <w:szCs w:val="18"/>
                <w:vertAlign w:val="superscript"/>
              </w:rPr>
              <w:t xml:space="preserve">2 </w:t>
            </w:r>
            <w:r w:rsidRPr="006823BB">
              <w:rPr>
                <w:sz w:val="18"/>
                <w:szCs w:val="18"/>
              </w:rPr>
              <w:t>and over).</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 xml:space="preserve">Mandatory information must appear in a language(s) easily understood by consumers of </w:t>
            </w:r>
          </w:p>
        </w:tc>
      </w:tr>
    </w:tbl>
    <w:p w:rsidR="0068120D" w:rsidRDefault="0068120D"/>
    <w:tbl>
      <w:tblPr>
        <w:tblStyle w:val="TableGrid"/>
        <w:tblW w:w="0" w:type="auto"/>
        <w:tblLook w:val="04A0" w:firstRow="1" w:lastRow="0" w:firstColumn="1" w:lastColumn="0" w:noHBand="0" w:noVBand="1"/>
      </w:tblPr>
      <w:tblGrid>
        <w:gridCol w:w="2215"/>
        <w:gridCol w:w="2997"/>
        <w:gridCol w:w="2976"/>
        <w:gridCol w:w="3241"/>
        <w:gridCol w:w="2745"/>
      </w:tblGrid>
      <w:tr w:rsidR="0068120D" w:rsidRPr="000E6824" w:rsidTr="00750768">
        <w:trPr>
          <w:tblHeader/>
        </w:trPr>
        <w:tc>
          <w:tcPr>
            <w:tcW w:w="2215" w:type="dxa"/>
            <w:shd w:val="clear" w:color="auto" w:fill="D9D9D9" w:themeFill="background1" w:themeFillShade="D9"/>
          </w:tcPr>
          <w:p w:rsidR="0068120D" w:rsidRPr="006823BB" w:rsidRDefault="0068120D" w:rsidP="00EC52C7">
            <w:pPr>
              <w:pStyle w:val="FSTableText"/>
              <w:rPr>
                <w:b/>
                <w:sz w:val="18"/>
                <w:szCs w:val="18"/>
              </w:rPr>
            </w:pPr>
            <w:r w:rsidRPr="006823BB">
              <w:rPr>
                <w:b/>
                <w:sz w:val="18"/>
                <w:szCs w:val="18"/>
              </w:rPr>
              <w:t>Labelling element</w:t>
            </w:r>
          </w:p>
        </w:tc>
        <w:tc>
          <w:tcPr>
            <w:tcW w:w="2997" w:type="dxa"/>
            <w:shd w:val="clear" w:color="auto" w:fill="D9D9D9" w:themeFill="background1" w:themeFillShade="D9"/>
          </w:tcPr>
          <w:p w:rsidR="0068120D" w:rsidRPr="006823BB" w:rsidRDefault="0068120D" w:rsidP="00EC52C7">
            <w:pPr>
              <w:pStyle w:val="FSTableText"/>
              <w:rPr>
                <w:b/>
                <w:sz w:val="18"/>
                <w:szCs w:val="18"/>
              </w:rPr>
            </w:pPr>
            <w:r w:rsidRPr="006823BB">
              <w:rPr>
                <w:b/>
                <w:sz w:val="18"/>
                <w:szCs w:val="18"/>
              </w:rPr>
              <w:t>Australia and New Zealand</w:t>
            </w:r>
          </w:p>
          <w:p w:rsidR="0068120D" w:rsidRPr="006823BB" w:rsidRDefault="0068120D" w:rsidP="0068120D">
            <w:pPr>
              <w:pStyle w:val="FSTableText"/>
              <w:rPr>
                <w:b/>
                <w:sz w:val="18"/>
                <w:szCs w:val="18"/>
              </w:rPr>
            </w:pPr>
          </w:p>
        </w:tc>
        <w:tc>
          <w:tcPr>
            <w:tcW w:w="2976" w:type="dxa"/>
            <w:shd w:val="clear" w:color="auto" w:fill="D9D9D9" w:themeFill="background1" w:themeFillShade="D9"/>
          </w:tcPr>
          <w:p w:rsidR="0068120D" w:rsidRPr="006823BB" w:rsidRDefault="0068120D" w:rsidP="00EC52C7">
            <w:pPr>
              <w:pStyle w:val="FSTableText"/>
              <w:rPr>
                <w:b/>
                <w:sz w:val="18"/>
                <w:szCs w:val="18"/>
              </w:rPr>
            </w:pPr>
            <w:r w:rsidRPr="006823BB">
              <w:rPr>
                <w:b/>
                <w:sz w:val="18"/>
                <w:szCs w:val="18"/>
              </w:rPr>
              <w:t>Canada</w:t>
            </w:r>
          </w:p>
          <w:p w:rsidR="0068120D" w:rsidRPr="006823BB" w:rsidRDefault="0068120D" w:rsidP="0068120D">
            <w:pPr>
              <w:pStyle w:val="FSTableText"/>
              <w:rPr>
                <w:b/>
                <w:sz w:val="18"/>
                <w:szCs w:val="18"/>
              </w:rPr>
            </w:pPr>
          </w:p>
        </w:tc>
        <w:tc>
          <w:tcPr>
            <w:tcW w:w="3241" w:type="dxa"/>
            <w:shd w:val="clear" w:color="auto" w:fill="D9D9D9" w:themeFill="background1" w:themeFillShade="D9"/>
          </w:tcPr>
          <w:p w:rsidR="0068120D" w:rsidRPr="006823BB" w:rsidRDefault="0068120D" w:rsidP="00EC52C7">
            <w:pPr>
              <w:pStyle w:val="FSTableText"/>
              <w:rPr>
                <w:b/>
                <w:sz w:val="18"/>
                <w:szCs w:val="18"/>
              </w:rPr>
            </w:pPr>
            <w:r w:rsidRPr="006823BB">
              <w:rPr>
                <w:b/>
                <w:sz w:val="18"/>
                <w:szCs w:val="18"/>
              </w:rPr>
              <w:t>USA</w:t>
            </w:r>
          </w:p>
          <w:p w:rsidR="0068120D" w:rsidRPr="006823BB" w:rsidRDefault="0068120D" w:rsidP="00EC52C7">
            <w:pPr>
              <w:pStyle w:val="FSTableText"/>
              <w:rPr>
                <w:b/>
                <w:sz w:val="18"/>
                <w:szCs w:val="18"/>
              </w:rPr>
            </w:pPr>
          </w:p>
        </w:tc>
        <w:tc>
          <w:tcPr>
            <w:tcW w:w="2745" w:type="dxa"/>
            <w:shd w:val="clear" w:color="auto" w:fill="D9D9D9" w:themeFill="background1" w:themeFillShade="D9"/>
          </w:tcPr>
          <w:p w:rsidR="0068120D" w:rsidRPr="006823BB" w:rsidRDefault="0068120D" w:rsidP="00EC52C7">
            <w:pPr>
              <w:pStyle w:val="FSTableText"/>
              <w:rPr>
                <w:b/>
                <w:sz w:val="18"/>
                <w:szCs w:val="18"/>
              </w:rPr>
            </w:pPr>
            <w:r w:rsidRPr="006823BB">
              <w:rPr>
                <w:b/>
                <w:sz w:val="18"/>
                <w:szCs w:val="18"/>
              </w:rPr>
              <w:t>EU</w:t>
            </w:r>
          </w:p>
          <w:p w:rsidR="0068120D" w:rsidRPr="006823BB" w:rsidRDefault="0068120D" w:rsidP="00EC52C7">
            <w:pPr>
              <w:pStyle w:val="FSTableText"/>
              <w:rPr>
                <w:b/>
                <w:sz w:val="18"/>
                <w:szCs w:val="18"/>
              </w:rPr>
            </w:pPr>
          </w:p>
        </w:tc>
      </w:tr>
      <w:tr w:rsidR="0068120D" w:rsidTr="005F161D">
        <w:tc>
          <w:tcPr>
            <w:tcW w:w="2215" w:type="dxa"/>
          </w:tcPr>
          <w:p w:rsidR="0068120D" w:rsidRPr="006823BB" w:rsidRDefault="0068120D" w:rsidP="000E6824">
            <w:pPr>
              <w:pStyle w:val="FSTableText"/>
              <w:rPr>
                <w:sz w:val="18"/>
                <w:szCs w:val="18"/>
              </w:rPr>
            </w:pPr>
            <w:r>
              <w:rPr>
                <w:sz w:val="18"/>
                <w:szCs w:val="18"/>
              </w:rPr>
              <w:t>General continued</w:t>
            </w:r>
          </w:p>
        </w:tc>
        <w:tc>
          <w:tcPr>
            <w:tcW w:w="2997" w:type="dxa"/>
          </w:tcPr>
          <w:p w:rsidR="0068120D" w:rsidRPr="006823BB" w:rsidRDefault="0068120D" w:rsidP="000E6824">
            <w:pPr>
              <w:pStyle w:val="FSTableText"/>
              <w:rPr>
                <w:sz w:val="18"/>
                <w:szCs w:val="18"/>
              </w:rPr>
            </w:pPr>
          </w:p>
        </w:tc>
        <w:tc>
          <w:tcPr>
            <w:tcW w:w="2976" w:type="dxa"/>
          </w:tcPr>
          <w:p w:rsidR="0068120D" w:rsidRPr="006823BB" w:rsidRDefault="0068120D" w:rsidP="007C4462">
            <w:pPr>
              <w:pStyle w:val="FSTableText"/>
              <w:rPr>
                <w:sz w:val="18"/>
                <w:szCs w:val="18"/>
              </w:rPr>
            </w:pPr>
            <w:r w:rsidRPr="006823BB">
              <w:rPr>
                <w:sz w:val="18"/>
                <w:szCs w:val="18"/>
              </w:rPr>
              <w:t>provisions e.g. identity of food business, date marking, nutrition facts table).</w:t>
            </w:r>
          </w:p>
        </w:tc>
        <w:tc>
          <w:tcPr>
            <w:tcW w:w="3241" w:type="dxa"/>
          </w:tcPr>
          <w:p w:rsidR="0068120D" w:rsidRPr="006823BB" w:rsidRDefault="0068120D" w:rsidP="0068120D">
            <w:pPr>
              <w:pStyle w:val="FSTableText"/>
              <w:rPr>
                <w:sz w:val="18"/>
                <w:szCs w:val="18"/>
              </w:rPr>
            </w:pPr>
            <w:r w:rsidRPr="006823BB">
              <w:rPr>
                <w:sz w:val="18"/>
                <w:szCs w:val="18"/>
              </w:rPr>
              <w:t>manufacturer, packer or distributor, the ingredient list, nutrition labelling and any required allergy labelling.</w:t>
            </w:r>
          </w:p>
          <w:p w:rsidR="0068120D" w:rsidRPr="006823BB" w:rsidRDefault="0068120D" w:rsidP="0068120D">
            <w:pPr>
              <w:pStyle w:val="FSTableText"/>
              <w:rPr>
                <w:sz w:val="18"/>
                <w:szCs w:val="18"/>
              </w:rPr>
            </w:pPr>
          </w:p>
          <w:p w:rsidR="0068120D" w:rsidRPr="006823BB" w:rsidRDefault="0068120D" w:rsidP="0068120D">
            <w:pPr>
              <w:pStyle w:val="FSTableText"/>
              <w:rPr>
                <w:sz w:val="18"/>
                <w:szCs w:val="18"/>
              </w:rPr>
            </w:pPr>
            <w:r w:rsidRPr="006823BB">
              <w:rPr>
                <w:sz w:val="18"/>
                <w:szCs w:val="18"/>
              </w:rPr>
              <w:t xml:space="preserve">Information on the information panel must be prominent and conspicuous.  Letters that are at least one-sixteenth (1/16) inch in height must be used. </w:t>
            </w:r>
          </w:p>
          <w:p w:rsidR="0068120D" w:rsidRPr="006823BB" w:rsidRDefault="0068120D" w:rsidP="0068120D">
            <w:pPr>
              <w:pStyle w:val="FSTableText"/>
              <w:rPr>
                <w:sz w:val="18"/>
                <w:szCs w:val="18"/>
              </w:rPr>
            </w:pPr>
          </w:p>
          <w:p w:rsidR="0068120D" w:rsidRPr="006823BB" w:rsidRDefault="0068120D" w:rsidP="0068120D">
            <w:pPr>
              <w:pStyle w:val="FSTableText"/>
              <w:rPr>
                <w:sz w:val="18"/>
                <w:szCs w:val="18"/>
              </w:rPr>
            </w:pPr>
            <w:r w:rsidRPr="006823BB">
              <w:rPr>
                <w:sz w:val="18"/>
                <w:szCs w:val="18"/>
              </w:rPr>
              <w:t>Smaller type sizes may be used for information panel labelling on very small food packages.</w:t>
            </w:r>
          </w:p>
        </w:tc>
        <w:tc>
          <w:tcPr>
            <w:tcW w:w="2745" w:type="dxa"/>
          </w:tcPr>
          <w:p w:rsidR="0068120D" w:rsidRPr="006823BB" w:rsidRDefault="0068120D" w:rsidP="000E6824">
            <w:pPr>
              <w:pStyle w:val="FSTableText"/>
              <w:rPr>
                <w:sz w:val="18"/>
                <w:szCs w:val="18"/>
              </w:rPr>
            </w:pPr>
            <w:r w:rsidRPr="006823BB">
              <w:rPr>
                <w:sz w:val="18"/>
                <w:szCs w:val="18"/>
              </w:rPr>
              <w:t>Member States where a food is marketed.</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Common name</w:t>
            </w:r>
            <w:r w:rsidRPr="006823BB">
              <w:rPr>
                <w:rStyle w:val="FootnoteReference"/>
                <w:sz w:val="18"/>
                <w:szCs w:val="18"/>
              </w:rPr>
              <w:footnoteReference w:id="22"/>
            </w:r>
          </w:p>
        </w:tc>
        <w:tc>
          <w:tcPr>
            <w:tcW w:w="2997" w:type="dxa"/>
          </w:tcPr>
          <w:p w:rsidR="000E6824" w:rsidRPr="006823BB" w:rsidRDefault="000E6824" w:rsidP="000E6824">
            <w:pPr>
              <w:pStyle w:val="FSTableText"/>
              <w:rPr>
                <w:sz w:val="18"/>
                <w:szCs w:val="18"/>
              </w:rPr>
            </w:pPr>
            <w:r w:rsidRPr="006823BB">
              <w:rPr>
                <w:sz w:val="18"/>
                <w:szCs w:val="18"/>
              </w:rPr>
              <w:t>No additional format requirements</w:t>
            </w:r>
          </w:p>
        </w:tc>
        <w:tc>
          <w:tcPr>
            <w:tcW w:w="2976" w:type="dxa"/>
          </w:tcPr>
          <w:p w:rsidR="000E6824" w:rsidRPr="006823BB" w:rsidRDefault="000E6824" w:rsidP="007C4462">
            <w:pPr>
              <w:pStyle w:val="FSTableText"/>
              <w:rPr>
                <w:sz w:val="18"/>
                <w:szCs w:val="18"/>
              </w:rPr>
            </w:pPr>
            <w:r w:rsidRPr="006823BB">
              <w:rPr>
                <w:sz w:val="18"/>
                <w:szCs w:val="18"/>
              </w:rPr>
              <w:t xml:space="preserve">Must be shown on the </w:t>
            </w:r>
            <w:r w:rsidR="007C4462">
              <w:rPr>
                <w:sz w:val="18"/>
                <w:szCs w:val="18"/>
              </w:rPr>
              <w:t>PDP</w:t>
            </w:r>
            <w:r w:rsidRPr="006823BB">
              <w:rPr>
                <w:sz w:val="18"/>
                <w:szCs w:val="18"/>
              </w:rPr>
              <w:t>.</w:t>
            </w:r>
          </w:p>
        </w:tc>
        <w:tc>
          <w:tcPr>
            <w:tcW w:w="3241" w:type="dxa"/>
          </w:tcPr>
          <w:p w:rsidR="000E6824" w:rsidRPr="006823BB" w:rsidRDefault="000E6824" w:rsidP="000E6824">
            <w:pPr>
              <w:pStyle w:val="FSTableText"/>
              <w:rPr>
                <w:sz w:val="18"/>
                <w:szCs w:val="18"/>
              </w:rPr>
            </w:pPr>
            <w:r w:rsidRPr="006823BB">
              <w:rPr>
                <w:sz w:val="18"/>
                <w:szCs w:val="18"/>
              </w:rPr>
              <w:t xml:space="preserve">Statement of identity or name of the food must be on the PDP and on alternate principle display panels (ie other surfaces suitable for principle display panels).  </w:t>
            </w:r>
          </w:p>
          <w:p w:rsidR="000E6824" w:rsidRPr="006823BB" w:rsidRDefault="007C4462" w:rsidP="000E6824">
            <w:pPr>
              <w:pStyle w:val="FSTableText"/>
              <w:rPr>
                <w:sz w:val="18"/>
                <w:szCs w:val="18"/>
              </w:rPr>
            </w:pPr>
            <w:r>
              <w:rPr>
                <w:sz w:val="18"/>
                <w:szCs w:val="18"/>
              </w:rPr>
              <w:t>Must</w:t>
            </w:r>
            <w:r w:rsidR="000E6824" w:rsidRPr="006823BB">
              <w:rPr>
                <w:sz w:val="18"/>
                <w:szCs w:val="18"/>
              </w:rPr>
              <w:t xml:space="preserve"> be in bold type, in a size reasonably related to the most prominent printed matter on the PDP, and in lines generally parallel to the base on which the package rests as it is designed to be displayed.</w:t>
            </w:r>
          </w:p>
        </w:tc>
        <w:tc>
          <w:tcPr>
            <w:tcW w:w="2745" w:type="dxa"/>
            <w:vMerge w:val="restart"/>
          </w:tcPr>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273841" w:rsidRDefault="00273841"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Name of the food, net quantity, declaration of alcoholic strength (for beverages containing more than 1.2% by volume of alcohol) must be in the same field of vision.</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Net quantity</w:t>
            </w:r>
          </w:p>
        </w:tc>
        <w:tc>
          <w:tcPr>
            <w:tcW w:w="2997" w:type="dxa"/>
          </w:tcPr>
          <w:p w:rsidR="000E6824" w:rsidRPr="006823BB" w:rsidRDefault="000E6824" w:rsidP="000E6824">
            <w:pPr>
              <w:pStyle w:val="FSTableText"/>
              <w:rPr>
                <w:sz w:val="18"/>
                <w:szCs w:val="18"/>
              </w:rPr>
            </w:pPr>
            <w:r w:rsidRPr="006823BB">
              <w:rPr>
                <w:b/>
                <w:i/>
                <w:sz w:val="18"/>
                <w:szCs w:val="18"/>
              </w:rPr>
              <w:t>Australia:</w:t>
            </w:r>
            <w:r w:rsidRPr="006823BB">
              <w:rPr>
                <w:sz w:val="18"/>
                <w:szCs w:val="18"/>
              </w:rPr>
              <w:t xml:space="preserve"> Must be declared on principal display panel. Type size required depends on package size. Requirements for location on principal display panel.</w:t>
            </w:r>
            <w:r w:rsidRPr="006823BB">
              <w:rPr>
                <w:rStyle w:val="FootnoteReference"/>
                <w:sz w:val="18"/>
                <w:szCs w:val="18"/>
              </w:rPr>
              <w:footnoteReference w:id="23"/>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b/>
                <w:i/>
                <w:sz w:val="18"/>
                <w:szCs w:val="18"/>
              </w:rPr>
              <w:t>New Zealand:</w:t>
            </w:r>
            <w:r w:rsidRPr="006823BB">
              <w:rPr>
                <w:sz w:val="18"/>
                <w:szCs w:val="18"/>
              </w:rPr>
              <w:t xml:space="preserve"> Must be in legible figures and letters. Should be in a prominent position and in close proximity to the product name. Letters and figures should be at least 2 mm in height and in a </w:t>
            </w:r>
            <w:r w:rsidRPr="006823BB">
              <w:rPr>
                <w:sz w:val="18"/>
                <w:szCs w:val="18"/>
              </w:rPr>
              <w:lastRenderedPageBreak/>
              <w:t>colour that contrasts distinctly with the background. Smaller type size permitted on small packages.</w:t>
            </w:r>
            <w:r w:rsidRPr="006823BB">
              <w:rPr>
                <w:rStyle w:val="FootnoteReference"/>
                <w:sz w:val="18"/>
                <w:szCs w:val="18"/>
              </w:rPr>
              <w:footnoteReference w:id="24"/>
            </w:r>
            <w:r w:rsidRPr="006823BB">
              <w:rPr>
                <w:sz w:val="18"/>
                <w:szCs w:val="18"/>
              </w:rPr>
              <w:t xml:space="preserve"> </w:t>
            </w:r>
          </w:p>
        </w:tc>
        <w:tc>
          <w:tcPr>
            <w:tcW w:w="2976" w:type="dxa"/>
          </w:tcPr>
          <w:p w:rsidR="000E6824" w:rsidRPr="006823BB" w:rsidRDefault="000E6824" w:rsidP="007C4462">
            <w:pPr>
              <w:pStyle w:val="FSTableText"/>
              <w:rPr>
                <w:sz w:val="18"/>
                <w:szCs w:val="18"/>
              </w:rPr>
            </w:pPr>
            <w:r w:rsidRPr="006823BB">
              <w:rPr>
                <w:sz w:val="18"/>
                <w:szCs w:val="18"/>
              </w:rPr>
              <w:lastRenderedPageBreak/>
              <w:t xml:space="preserve">Must be declared on the </w:t>
            </w:r>
            <w:r w:rsidR="007C4462">
              <w:rPr>
                <w:sz w:val="18"/>
                <w:szCs w:val="18"/>
              </w:rPr>
              <w:t>PDP</w:t>
            </w:r>
            <w:r w:rsidRPr="006823BB">
              <w:rPr>
                <w:sz w:val="18"/>
                <w:szCs w:val="18"/>
              </w:rPr>
              <w:t xml:space="preserve">. Numerals must be shown in bold face type and in the size specified in the regulations according to the size of the </w:t>
            </w:r>
            <w:r w:rsidR="007C4462">
              <w:rPr>
                <w:sz w:val="18"/>
                <w:szCs w:val="18"/>
              </w:rPr>
              <w:t>PDP</w:t>
            </w:r>
            <w:r w:rsidRPr="006823BB">
              <w:rPr>
                <w:sz w:val="18"/>
                <w:szCs w:val="18"/>
              </w:rPr>
              <w:t>.</w:t>
            </w:r>
          </w:p>
        </w:tc>
        <w:tc>
          <w:tcPr>
            <w:tcW w:w="3241" w:type="dxa"/>
          </w:tcPr>
          <w:p w:rsidR="000E6824" w:rsidRPr="006823BB" w:rsidRDefault="000E6824" w:rsidP="000E6824">
            <w:pPr>
              <w:pStyle w:val="FSTableText"/>
              <w:rPr>
                <w:sz w:val="18"/>
                <w:szCs w:val="18"/>
              </w:rPr>
            </w:pPr>
            <w:r w:rsidRPr="006823BB">
              <w:rPr>
                <w:sz w:val="18"/>
                <w:szCs w:val="18"/>
              </w:rPr>
              <w:t>Must be on the PDP and on alternate principle display panels (ie other surfaces suitable</w:t>
            </w:r>
            <w:r w:rsidR="007C4462">
              <w:rPr>
                <w:sz w:val="18"/>
                <w:szCs w:val="18"/>
              </w:rPr>
              <w:t xml:space="preserve"> for principle display panels).</w:t>
            </w:r>
            <w:r w:rsidRPr="006823BB">
              <w:rPr>
                <w:sz w:val="18"/>
                <w:szCs w:val="18"/>
              </w:rPr>
              <w:t xml:space="preserve"> Minimum type size requirements apply. </w:t>
            </w:r>
          </w:p>
          <w:p w:rsidR="000E6824" w:rsidRPr="006823BB" w:rsidRDefault="000E6824" w:rsidP="000E6824">
            <w:pPr>
              <w:pStyle w:val="FSTableText"/>
              <w:rPr>
                <w:sz w:val="18"/>
                <w:szCs w:val="18"/>
              </w:rPr>
            </w:pPr>
          </w:p>
          <w:p w:rsidR="000E6824" w:rsidRPr="006823BB" w:rsidRDefault="007C4462" w:rsidP="000E6824">
            <w:pPr>
              <w:pStyle w:val="FSTableText"/>
              <w:rPr>
                <w:sz w:val="18"/>
                <w:szCs w:val="18"/>
              </w:rPr>
            </w:pPr>
            <w:r>
              <w:rPr>
                <w:sz w:val="18"/>
                <w:szCs w:val="18"/>
              </w:rPr>
              <w:t>Must</w:t>
            </w:r>
            <w:r w:rsidR="000E6824" w:rsidRPr="006823BB">
              <w:rPr>
                <w:sz w:val="18"/>
                <w:szCs w:val="18"/>
              </w:rPr>
              <w:t xml:space="preserve"> appear in conspicuous and easily legible boldface print or type in distinct contrast to other matter.  </w:t>
            </w:r>
          </w:p>
          <w:p w:rsidR="000E6824" w:rsidRPr="006823BB" w:rsidRDefault="007C4462" w:rsidP="000E6824">
            <w:pPr>
              <w:pStyle w:val="FSTableText"/>
              <w:rPr>
                <w:sz w:val="18"/>
                <w:szCs w:val="18"/>
                <w:lang w:eastAsia="en-AU"/>
              </w:rPr>
            </w:pPr>
            <w:r>
              <w:rPr>
                <w:sz w:val="18"/>
                <w:szCs w:val="18"/>
                <w:lang w:eastAsia="en-AU"/>
              </w:rPr>
              <w:t>Must</w:t>
            </w:r>
            <w:r w:rsidR="000E6824" w:rsidRPr="006823BB">
              <w:rPr>
                <w:sz w:val="18"/>
                <w:szCs w:val="18"/>
                <w:lang w:eastAsia="en-AU"/>
              </w:rPr>
              <w:t xml:space="preserve"> be separated from other printed label information appearing above or below the declaration and (by at least </w:t>
            </w:r>
            <w:r w:rsidR="000E6824" w:rsidRPr="006823BB">
              <w:rPr>
                <w:sz w:val="18"/>
                <w:szCs w:val="18"/>
                <w:lang w:eastAsia="en-AU"/>
              </w:rPr>
              <w:lastRenderedPageBreak/>
              <w:t xml:space="preserve">a space equal to twice the width of the letter “N” of the style of type used in the quantity of contents statement) from other printed label information appearing to the left or right of the declaration. </w:t>
            </w:r>
          </w:p>
          <w:p w:rsidR="000E6824" w:rsidRPr="006823BB" w:rsidRDefault="000E6824" w:rsidP="007C4462">
            <w:pPr>
              <w:pStyle w:val="FSTableText"/>
              <w:rPr>
                <w:sz w:val="18"/>
                <w:szCs w:val="18"/>
              </w:rPr>
            </w:pPr>
            <w:r w:rsidRPr="006823BB">
              <w:rPr>
                <w:sz w:val="18"/>
                <w:szCs w:val="18"/>
                <w:lang w:eastAsia="en-AU"/>
              </w:rPr>
              <w:t xml:space="preserve">It </w:t>
            </w:r>
            <w:r w:rsidR="007C4462">
              <w:rPr>
                <w:sz w:val="18"/>
                <w:szCs w:val="18"/>
                <w:lang w:eastAsia="en-AU"/>
              </w:rPr>
              <w:t xml:space="preserve">must </w:t>
            </w:r>
            <w:r w:rsidRPr="006823BB">
              <w:rPr>
                <w:sz w:val="18"/>
                <w:szCs w:val="18"/>
                <w:lang w:eastAsia="en-AU"/>
              </w:rPr>
              <w:t>be placed on the PDP within the bottom 30% of the area of the label panel in lines generally parallel to the base on which the package rests as it is designed to be displayed</w:t>
            </w:r>
            <w:r w:rsidR="007C4462">
              <w:rPr>
                <w:sz w:val="18"/>
                <w:szCs w:val="18"/>
                <w:lang w:eastAsia="en-AU"/>
              </w:rPr>
              <w:t xml:space="preserve">. On </w:t>
            </w:r>
            <w:r w:rsidRPr="006823BB">
              <w:rPr>
                <w:sz w:val="18"/>
                <w:szCs w:val="18"/>
                <w:lang w:eastAsia="en-AU"/>
              </w:rPr>
              <w:t xml:space="preserve">packages having a </w:t>
            </w:r>
            <w:r w:rsidR="007C4462">
              <w:rPr>
                <w:sz w:val="18"/>
                <w:szCs w:val="18"/>
                <w:lang w:eastAsia="en-AU"/>
              </w:rPr>
              <w:t xml:space="preserve">PDP </w:t>
            </w:r>
            <w:r w:rsidRPr="006823BB">
              <w:rPr>
                <w:sz w:val="18"/>
                <w:szCs w:val="18"/>
                <w:lang w:eastAsia="en-AU"/>
              </w:rPr>
              <w:t xml:space="preserve">of 5 square inches or less, the requirement for placement within the bottom 30 </w:t>
            </w:r>
            <w:r w:rsidR="007C4462">
              <w:rPr>
                <w:sz w:val="18"/>
                <w:szCs w:val="18"/>
                <w:lang w:eastAsia="en-AU"/>
              </w:rPr>
              <w:t xml:space="preserve">% </w:t>
            </w:r>
            <w:r w:rsidRPr="006823BB">
              <w:rPr>
                <w:sz w:val="18"/>
                <w:szCs w:val="18"/>
                <w:lang w:eastAsia="en-AU"/>
              </w:rPr>
              <w:t xml:space="preserve">of the area of the label panel shall not apply when the declaration of net quantity of contents meets the other requirements of this part. </w:t>
            </w:r>
          </w:p>
        </w:tc>
        <w:tc>
          <w:tcPr>
            <w:tcW w:w="2745" w:type="dxa"/>
            <w:vMerge/>
          </w:tcPr>
          <w:p w:rsidR="000E6824" w:rsidRPr="006823BB" w:rsidRDefault="000E6824" w:rsidP="000E6824">
            <w:pPr>
              <w:pStyle w:val="FSTableText"/>
              <w:rPr>
                <w:sz w:val="18"/>
                <w:szCs w:val="18"/>
              </w:rPr>
            </w:pPr>
          </w:p>
        </w:tc>
      </w:tr>
      <w:tr w:rsidR="000E6824" w:rsidTr="005F161D">
        <w:tc>
          <w:tcPr>
            <w:tcW w:w="2215" w:type="dxa"/>
          </w:tcPr>
          <w:p w:rsidR="000E6824" w:rsidRPr="006823BB" w:rsidRDefault="000E6824" w:rsidP="000E6824">
            <w:pPr>
              <w:pStyle w:val="FSTableText"/>
              <w:rPr>
                <w:sz w:val="18"/>
                <w:szCs w:val="18"/>
                <w:lang w:val="en-NZ"/>
              </w:rPr>
            </w:pPr>
            <w:r w:rsidRPr="006823BB">
              <w:rPr>
                <w:sz w:val="18"/>
                <w:szCs w:val="18"/>
              </w:rPr>
              <w:lastRenderedPageBreak/>
              <w:t>Name and address of manufacturer</w:t>
            </w:r>
          </w:p>
        </w:tc>
        <w:tc>
          <w:tcPr>
            <w:tcW w:w="2997" w:type="dxa"/>
          </w:tcPr>
          <w:p w:rsidR="000E6824" w:rsidRPr="006823BB" w:rsidRDefault="000E6824" w:rsidP="000E6824">
            <w:pPr>
              <w:pStyle w:val="FSTableText"/>
              <w:rPr>
                <w:sz w:val="18"/>
                <w:szCs w:val="18"/>
              </w:rPr>
            </w:pPr>
            <w:r w:rsidRPr="006823BB">
              <w:rPr>
                <w:sz w:val="18"/>
                <w:szCs w:val="18"/>
              </w:rPr>
              <w:t>No additional format requirements</w:t>
            </w:r>
          </w:p>
        </w:tc>
        <w:tc>
          <w:tcPr>
            <w:tcW w:w="2976" w:type="dxa"/>
          </w:tcPr>
          <w:p w:rsidR="000E6824" w:rsidRPr="006823BB" w:rsidRDefault="000E6824" w:rsidP="000E6824">
            <w:pPr>
              <w:pStyle w:val="FSTableText"/>
              <w:rPr>
                <w:sz w:val="18"/>
                <w:szCs w:val="18"/>
                <w:lang w:val="en-NZ"/>
              </w:rPr>
            </w:pPr>
            <w:r w:rsidRPr="006823BB">
              <w:rPr>
                <w:sz w:val="18"/>
                <w:szCs w:val="18"/>
              </w:rPr>
              <w:t>No additional format requirements</w:t>
            </w:r>
          </w:p>
        </w:tc>
        <w:tc>
          <w:tcPr>
            <w:tcW w:w="3241" w:type="dxa"/>
          </w:tcPr>
          <w:p w:rsidR="000E6824" w:rsidRPr="006823BB" w:rsidRDefault="000E6824" w:rsidP="000E6824">
            <w:pPr>
              <w:pStyle w:val="FSTableText"/>
              <w:rPr>
                <w:sz w:val="18"/>
                <w:szCs w:val="18"/>
              </w:rPr>
            </w:pPr>
            <w:r w:rsidRPr="006823BB">
              <w:rPr>
                <w:sz w:val="18"/>
                <w:szCs w:val="18"/>
              </w:rPr>
              <w:t>No additional format requirements</w:t>
            </w:r>
          </w:p>
        </w:tc>
        <w:tc>
          <w:tcPr>
            <w:tcW w:w="2745" w:type="dxa"/>
          </w:tcPr>
          <w:p w:rsidR="000E6824" w:rsidRPr="006823BB" w:rsidRDefault="000E6824" w:rsidP="000E6824">
            <w:pPr>
              <w:pStyle w:val="FSTableText"/>
              <w:rPr>
                <w:sz w:val="18"/>
                <w:szCs w:val="18"/>
              </w:rPr>
            </w:pPr>
            <w:r w:rsidRPr="006823BB">
              <w:rPr>
                <w:sz w:val="18"/>
                <w:szCs w:val="18"/>
              </w:rPr>
              <w:t>No additional format requirements</w:t>
            </w:r>
          </w:p>
        </w:tc>
      </w:tr>
      <w:tr w:rsidR="000E6824" w:rsidTr="005F161D">
        <w:tc>
          <w:tcPr>
            <w:tcW w:w="2215" w:type="dxa"/>
          </w:tcPr>
          <w:p w:rsidR="000E6824" w:rsidRPr="006823BB" w:rsidRDefault="000E6824" w:rsidP="000E6824">
            <w:pPr>
              <w:pStyle w:val="FSTableText"/>
              <w:rPr>
                <w:sz w:val="18"/>
                <w:szCs w:val="18"/>
                <w:lang w:val="en-NZ"/>
              </w:rPr>
            </w:pPr>
            <w:r w:rsidRPr="006823BB">
              <w:rPr>
                <w:sz w:val="18"/>
                <w:szCs w:val="18"/>
              </w:rPr>
              <w:t>List of ingredients</w:t>
            </w:r>
          </w:p>
        </w:tc>
        <w:tc>
          <w:tcPr>
            <w:tcW w:w="2997" w:type="dxa"/>
          </w:tcPr>
          <w:p w:rsidR="000E6824" w:rsidRPr="006823BB" w:rsidRDefault="000E6824" w:rsidP="000E6824">
            <w:pPr>
              <w:pStyle w:val="FSTableText"/>
              <w:rPr>
                <w:sz w:val="18"/>
                <w:szCs w:val="18"/>
              </w:rPr>
            </w:pPr>
            <w:r w:rsidRPr="006823BB">
              <w:rPr>
                <w:sz w:val="18"/>
                <w:szCs w:val="18"/>
              </w:rPr>
              <w:t>No additional format requirements</w:t>
            </w:r>
          </w:p>
        </w:tc>
        <w:tc>
          <w:tcPr>
            <w:tcW w:w="2976" w:type="dxa"/>
          </w:tcPr>
          <w:p w:rsidR="000E6824" w:rsidRPr="006823BB" w:rsidRDefault="000E6824" w:rsidP="000E6824">
            <w:pPr>
              <w:pStyle w:val="FSTableText"/>
              <w:rPr>
                <w:sz w:val="18"/>
                <w:szCs w:val="18"/>
                <w:lang w:val="en-NZ"/>
              </w:rPr>
            </w:pPr>
            <w:r w:rsidRPr="006823BB">
              <w:rPr>
                <w:sz w:val="18"/>
                <w:szCs w:val="18"/>
              </w:rPr>
              <w:t>No additional format requirements</w:t>
            </w:r>
          </w:p>
        </w:tc>
        <w:tc>
          <w:tcPr>
            <w:tcW w:w="3241" w:type="dxa"/>
          </w:tcPr>
          <w:p w:rsidR="000E6824" w:rsidRPr="006823BB" w:rsidRDefault="000E6824" w:rsidP="000E6824">
            <w:pPr>
              <w:pStyle w:val="FSTableText"/>
              <w:rPr>
                <w:sz w:val="18"/>
                <w:szCs w:val="18"/>
              </w:rPr>
            </w:pPr>
            <w:r w:rsidRPr="006823BB">
              <w:rPr>
                <w:sz w:val="18"/>
                <w:szCs w:val="18"/>
              </w:rPr>
              <w:t>No additional format requirements</w:t>
            </w:r>
          </w:p>
        </w:tc>
        <w:tc>
          <w:tcPr>
            <w:tcW w:w="2745" w:type="dxa"/>
          </w:tcPr>
          <w:p w:rsidR="000E6824" w:rsidRPr="006823BB" w:rsidRDefault="000E6824" w:rsidP="000E6824">
            <w:pPr>
              <w:pStyle w:val="FSTableText"/>
              <w:rPr>
                <w:sz w:val="18"/>
                <w:szCs w:val="18"/>
              </w:rPr>
            </w:pPr>
            <w:r w:rsidRPr="006823BB">
              <w:rPr>
                <w:sz w:val="18"/>
                <w:szCs w:val="18"/>
              </w:rPr>
              <w:t>No additional format requirements</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Quantitative ingredient declaration</w:t>
            </w:r>
          </w:p>
        </w:tc>
        <w:tc>
          <w:tcPr>
            <w:tcW w:w="2997" w:type="dxa"/>
          </w:tcPr>
          <w:p w:rsidR="000E6824" w:rsidRPr="006823BB" w:rsidRDefault="000E6824" w:rsidP="000E6824">
            <w:pPr>
              <w:pStyle w:val="FSTableText"/>
              <w:rPr>
                <w:color w:val="333333"/>
                <w:sz w:val="18"/>
                <w:szCs w:val="18"/>
                <w:shd w:val="clear" w:color="auto" w:fill="FFFFFF"/>
              </w:rPr>
            </w:pPr>
            <w:r w:rsidRPr="006823BB">
              <w:rPr>
                <w:sz w:val="18"/>
                <w:szCs w:val="18"/>
              </w:rPr>
              <w:t>No additional format requirements</w:t>
            </w:r>
          </w:p>
        </w:tc>
        <w:tc>
          <w:tcPr>
            <w:tcW w:w="2976" w:type="dxa"/>
          </w:tcPr>
          <w:p w:rsidR="000E6824" w:rsidRPr="006823BB" w:rsidRDefault="000E6824" w:rsidP="000E6824">
            <w:pPr>
              <w:pStyle w:val="FSTableText"/>
              <w:rPr>
                <w:color w:val="333333"/>
                <w:sz w:val="18"/>
                <w:szCs w:val="18"/>
                <w:shd w:val="clear" w:color="auto" w:fill="FFFFFF"/>
              </w:rPr>
            </w:pPr>
            <w:r w:rsidRPr="006823BB">
              <w:rPr>
                <w:color w:val="333333"/>
                <w:sz w:val="18"/>
                <w:szCs w:val="18"/>
                <w:shd w:val="clear" w:color="auto" w:fill="FFFFFF"/>
              </w:rPr>
              <w:t>Not mandatory</w:t>
            </w:r>
          </w:p>
        </w:tc>
        <w:tc>
          <w:tcPr>
            <w:tcW w:w="3241" w:type="dxa"/>
          </w:tcPr>
          <w:p w:rsidR="00140CF4" w:rsidRDefault="007C4462" w:rsidP="00140CF4">
            <w:pPr>
              <w:pStyle w:val="FSTableText"/>
              <w:rPr>
                <w:sz w:val="18"/>
                <w:szCs w:val="18"/>
              </w:rPr>
            </w:pPr>
            <w:r>
              <w:rPr>
                <w:sz w:val="18"/>
                <w:szCs w:val="18"/>
              </w:rPr>
              <w:t xml:space="preserve">Percentage labelling required for some specific foods. </w:t>
            </w:r>
          </w:p>
          <w:p w:rsidR="00140CF4" w:rsidRDefault="00140CF4" w:rsidP="00140CF4">
            <w:pPr>
              <w:pStyle w:val="FSTableText"/>
              <w:rPr>
                <w:sz w:val="18"/>
                <w:szCs w:val="18"/>
              </w:rPr>
            </w:pPr>
          </w:p>
          <w:p w:rsidR="000E6824" w:rsidRPr="006823BB" w:rsidRDefault="007C4462" w:rsidP="00140CF4">
            <w:pPr>
              <w:pStyle w:val="FSTableText"/>
              <w:rPr>
                <w:sz w:val="18"/>
                <w:szCs w:val="18"/>
              </w:rPr>
            </w:pPr>
            <w:r>
              <w:rPr>
                <w:sz w:val="18"/>
                <w:szCs w:val="18"/>
              </w:rPr>
              <w:t>For example, p</w:t>
            </w:r>
            <w:r w:rsidR="000E6824" w:rsidRPr="006823BB">
              <w:rPr>
                <w:sz w:val="18"/>
                <w:szCs w:val="18"/>
              </w:rPr>
              <w:t xml:space="preserve">ercentage of juice in beverages </w:t>
            </w:r>
            <w:r>
              <w:rPr>
                <w:sz w:val="18"/>
                <w:szCs w:val="18"/>
              </w:rPr>
              <w:t xml:space="preserve">is </w:t>
            </w:r>
            <w:r w:rsidR="000E6824" w:rsidRPr="006823BB">
              <w:rPr>
                <w:sz w:val="18"/>
                <w:szCs w:val="18"/>
              </w:rPr>
              <w:t>required to be declared prominently on the information panel (if present) in lines generally parallel to other required information</w:t>
            </w:r>
            <w:r>
              <w:rPr>
                <w:sz w:val="18"/>
                <w:szCs w:val="18"/>
              </w:rPr>
              <w:t xml:space="preserve">. There are specific requirements regarding location and format of this information including </w:t>
            </w:r>
            <w:r w:rsidR="00140CF4">
              <w:rPr>
                <w:sz w:val="18"/>
                <w:szCs w:val="18"/>
              </w:rPr>
              <w:t xml:space="preserve">the use of </w:t>
            </w:r>
            <w:r w:rsidR="000E6824" w:rsidRPr="006823BB">
              <w:rPr>
                <w:sz w:val="18"/>
                <w:szCs w:val="18"/>
              </w:rPr>
              <w:t>easily legible boldface print or type in distinct contrast to other printed or graphic matter</w:t>
            </w:r>
            <w:r w:rsidR="00140CF4">
              <w:rPr>
                <w:sz w:val="18"/>
                <w:szCs w:val="18"/>
              </w:rPr>
              <w:t>.</w:t>
            </w:r>
            <w:r w:rsidR="000E6824" w:rsidRPr="006823BB">
              <w:rPr>
                <w:sz w:val="18"/>
                <w:szCs w:val="18"/>
              </w:rPr>
              <w:t xml:space="preserve"> </w:t>
            </w:r>
          </w:p>
        </w:tc>
        <w:tc>
          <w:tcPr>
            <w:tcW w:w="2745" w:type="dxa"/>
          </w:tcPr>
          <w:p w:rsidR="000E6824" w:rsidRPr="006823BB" w:rsidRDefault="000E6824" w:rsidP="000E6824">
            <w:pPr>
              <w:pStyle w:val="FSTableText"/>
              <w:rPr>
                <w:sz w:val="18"/>
                <w:szCs w:val="18"/>
              </w:rPr>
            </w:pPr>
            <w:r w:rsidRPr="006823BB">
              <w:rPr>
                <w:sz w:val="18"/>
                <w:szCs w:val="18"/>
              </w:rPr>
              <w:t>No additional format requirements</w:t>
            </w:r>
          </w:p>
        </w:tc>
      </w:tr>
      <w:tr w:rsidR="000E6824" w:rsidTr="005F161D">
        <w:tc>
          <w:tcPr>
            <w:tcW w:w="2215" w:type="dxa"/>
          </w:tcPr>
          <w:p w:rsidR="000E6824" w:rsidRPr="006823BB" w:rsidRDefault="000E6824" w:rsidP="000E6824">
            <w:pPr>
              <w:pStyle w:val="FSTableText"/>
              <w:rPr>
                <w:sz w:val="18"/>
                <w:szCs w:val="18"/>
                <w:lang w:val="en-NZ"/>
              </w:rPr>
            </w:pPr>
            <w:r w:rsidRPr="006823BB">
              <w:rPr>
                <w:sz w:val="18"/>
                <w:szCs w:val="18"/>
              </w:rPr>
              <w:lastRenderedPageBreak/>
              <w:t xml:space="preserve">Date marking </w:t>
            </w:r>
          </w:p>
        </w:tc>
        <w:tc>
          <w:tcPr>
            <w:tcW w:w="2997" w:type="dxa"/>
          </w:tcPr>
          <w:p w:rsidR="000E6824" w:rsidRPr="006823BB" w:rsidRDefault="000E6824" w:rsidP="000E6824">
            <w:pPr>
              <w:pStyle w:val="FSTableText"/>
              <w:rPr>
                <w:color w:val="333333"/>
                <w:sz w:val="18"/>
                <w:szCs w:val="18"/>
                <w:shd w:val="clear" w:color="auto" w:fill="FFFFFF"/>
              </w:rPr>
            </w:pPr>
            <w:r w:rsidRPr="006823BB">
              <w:rPr>
                <w:sz w:val="18"/>
                <w:szCs w:val="18"/>
              </w:rPr>
              <w:t>Must be expressed in numerical form, except for month which may be expressed in letters. Day, month, year must be distinguishable.</w:t>
            </w:r>
          </w:p>
        </w:tc>
        <w:tc>
          <w:tcPr>
            <w:tcW w:w="2976" w:type="dxa"/>
          </w:tcPr>
          <w:p w:rsidR="000E6824" w:rsidRPr="006823BB" w:rsidRDefault="000E6824" w:rsidP="000E6824">
            <w:pPr>
              <w:pStyle w:val="FSTableText"/>
              <w:rPr>
                <w:sz w:val="18"/>
                <w:szCs w:val="18"/>
                <w:highlight w:val="yellow"/>
                <w:lang w:val="en-NZ"/>
              </w:rPr>
            </w:pPr>
            <w:r w:rsidRPr="006823BB">
              <w:rPr>
                <w:color w:val="333333"/>
                <w:sz w:val="18"/>
                <w:szCs w:val="18"/>
                <w:shd w:val="clear" w:color="auto" w:fill="FFFFFF"/>
              </w:rPr>
              <w:t>Best before date may be placed on the bottom of the container, as long as a clear indication of its location is shown elsewhere on the label.</w:t>
            </w:r>
          </w:p>
        </w:tc>
        <w:tc>
          <w:tcPr>
            <w:tcW w:w="3241" w:type="dxa"/>
          </w:tcPr>
          <w:p w:rsidR="000E6824" w:rsidRPr="006823BB" w:rsidRDefault="000E6824" w:rsidP="000E6824">
            <w:pPr>
              <w:pStyle w:val="FSTableText"/>
              <w:rPr>
                <w:sz w:val="18"/>
                <w:szCs w:val="18"/>
                <w:highlight w:val="yellow"/>
              </w:rPr>
            </w:pPr>
            <w:r w:rsidRPr="00DB045E">
              <w:rPr>
                <w:sz w:val="18"/>
                <w:szCs w:val="18"/>
              </w:rPr>
              <w:t>Not mandatory</w:t>
            </w:r>
          </w:p>
        </w:tc>
        <w:tc>
          <w:tcPr>
            <w:tcW w:w="2745" w:type="dxa"/>
          </w:tcPr>
          <w:p w:rsidR="000E6824" w:rsidRPr="006823BB" w:rsidRDefault="000E6824" w:rsidP="000E6824">
            <w:pPr>
              <w:pStyle w:val="FSTableText"/>
              <w:rPr>
                <w:sz w:val="18"/>
                <w:szCs w:val="18"/>
                <w:highlight w:val="yellow"/>
              </w:rPr>
            </w:pPr>
            <w:r w:rsidRPr="009226CC">
              <w:rPr>
                <w:sz w:val="18"/>
                <w:szCs w:val="18"/>
              </w:rPr>
              <w:t>Best-before or use-by date required: No additional format requirements</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Storage instructions/conditions of use and instructions for use</w:t>
            </w:r>
          </w:p>
        </w:tc>
        <w:tc>
          <w:tcPr>
            <w:tcW w:w="2997" w:type="dxa"/>
          </w:tcPr>
          <w:p w:rsidR="000E6824" w:rsidRPr="006823BB" w:rsidRDefault="000E6824" w:rsidP="000E6824">
            <w:pPr>
              <w:pStyle w:val="FSTableText"/>
              <w:rPr>
                <w:sz w:val="18"/>
                <w:szCs w:val="18"/>
              </w:rPr>
            </w:pPr>
            <w:r w:rsidRPr="006823BB">
              <w:rPr>
                <w:sz w:val="18"/>
                <w:szCs w:val="18"/>
              </w:rPr>
              <w:t>No additional format requirements</w:t>
            </w:r>
          </w:p>
        </w:tc>
        <w:tc>
          <w:tcPr>
            <w:tcW w:w="2976" w:type="dxa"/>
          </w:tcPr>
          <w:p w:rsidR="000E6824" w:rsidRPr="006823BB" w:rsidRDefault="000E6824" w:rsidP="000E6824">
            <w:pPr>
              <w:pStyle w:val="FSTableText"/>
              <w:rPr>
                <w:sz w:val="18"/>
                <w:szCs w:val="18"/>
              </w:rPr>
            </w:pPr>
            <w:r w:rsidRPr="006823BB">
              <w:rPr>
                <w:sz w:val="18"/>
                <w:szCs w:val="18"/>
              </w:rPr>
              <w:t>Not mandatory</w:t>
            </w:r>
          </w:p>
        </w:tc>
        <w:tc>
          <w:tcPr>
            <w:tcW w:w="3241" w:type="dxa"/>
          </w:tcPr>
          <w:p w:rsidR="000E6824" w:rsidRPr="006823BB" w:rsidRDefault="000E6824" w:rsidP="000E6824">
            <w:pPr>
              <w:pStyle w:val="FSTableText"/>
              <w:rPr>
                <w:sz w:val="18"/>
                <w:szCs w:val="18"/>
              </w:rPr>
            </w:pPr>
            <w:r w:rsidRPr="006823BB">
              <w:rPr>
                <w:sz w:val="18"/>
                <w:szCs w:val="18"/>
              </w:rPr>
              <w:t>Some instructions required for certain foods, with associated formatting requirements for each. For example, for shell eggs: SAFE HANDLING INSTRUCTIONS: To prevent illness from bacteria: keep eggs refrigerated, cook eggs until yolks are firm, and cook foods containing eggs thoroughly.</w:t>
            </w:r>
          </w:p>
          <w:p w:rsidR="009226CC" w:rsidRDefault="009226CC"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 xml:space="preserve">This </w:t>
            </w:r>
            <w:r w:rsidR="009226CC">
              <w:rPr>
                <w:sz w:val="18"/>
                <w:szCs w:val="18"/>
              </w:rPr>
              <w:t>must</w:t>
            </w:r>
            <w:r w:rsidRPr="006823BB">
              <w:rPr>
                <w:sz w:val="18"/>
                <w:szCs w:val="18"/>
              </w:rPr>
              <w:t xml:space="preserve"> appear prominently and conspicuously, with the words "SAFE HANDLING INSTRUCTIONS" in bold type, on the </w:t>
            </w:r>
            <w:r w:rsidR="009226CC">
              <w:rPr>
                <w:sz w:val="18"/>
                <w:szCs w:val="18"/>
              </w:rPr>
              <w:t>PDP</w:t>
            </w:r>
            <w:r w:rsidRPr="006823BB">
              <w:rPr>
                <w:sz w:val="18"/>
                <w:szCs w:val="18"/>
              </w:rPr>
              <w:t xml:space="preserve">, the information panel, or on the inside of the lid of egg cartons. If this statement appears on the inside of the lid, the words "Keep Refrigerated" must appear on the </w:t>
            </w:r>
            <w:r w:rsidR="009226CC">
              <w:rPr>
                <w:sz w:val="18"/>
                <w:szCs w:val="18"/>
              </w:rPr>
              <w:t>PDP</w:t>
            </w:r>
            <w:r w:rsidRPr="006823BB">
              <w:rPr>
                <w:sz w:val="18"/>
                <w:szCs w:val="18"/>
              </w:rPr>
              <w:t xml:space="preserve"> or information panel.</w:t>
            </w:r>
          </w:p>
          <w:p w:rsidR="000E6824" w:rsidRPr="006823BB" w:rsidRDefault="000E6824" w:rsidP="000E6824">
            <w:pPr>
              <w:pStyle w:val="FSTableText"/>
              <w:rPr>
                <w:sz w:val="18"/>
                <w:szCs w:val="18"/>
              </w:rPr>
            </w:pPr>
          </w:p>
          <w:p w:rsidR="000E6824" w:rsidRPr="006823BB" w:rsidRDefault="009226CC" w:rsidP="000E6824">
            <w:pPr>
              <w:pStyle w:val="FSTableText"/>
              <w:rPr>
                <w:sz w:val="18"/>
                <w:szCs w:val="18"/>
              </w:rPr>
            </w:pPr>
            <w:r>
              <w:rPr>
                <w:sz w:val="18"/>
                <w:szCs w:val="18"/>
              </w:rPr>
              <w:t xml:space="preserve">Must </w:t>
            </w:r>
            <w:r w:rsidR="000E6824" w:rsidRPr="006823BB">
              <w:rPr>
                <w:sz w:val="18"/>
                <w:szCs w:val="18"/>
              </w:rPr>
              <w:t>be set off in a box by use of hairlines.</w:t>
            </w:r>
          </w:p>
        </w:tc>
        <w:tc>
          <w:tcPr>
            <w:tcW w:w="2745" w:type="dxa"/>
          </w:tcPr>
          <w:p w:rsidR="000E6824" w:rsidRPr="006823BB" w:rsidRDefault="000E6824" w:rsidP="000E6824">
            <w:pPr>
              <w:pStyle w:val="FSTableText"/>
              <w:rPr>
                <w:sz w:val="18"/>
                <w:szCs w:val="18"/>
              </w:rPr>
            </w:pPr>
            <w:r w:rsidRPr="006823BB">
              <w:rPr>
                <w:sz w:val="18"/>
                <w:szCs w:val="18"/>
              </w:rPr>
              <w:t>No additional format requirements</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Country of origin</w:t>
            </w:r>
          </w:p>
        </w:tc>
        <w:tc>
          <w:tcPr>
            <w:tcW w:w="2997" w:type="dxa"/>
          </w:tcPr>
          <w:p w:rsidR="000E6824" w:rsidRPr="006823BB" w:rsidRDefault="000E6824" w:rsidP="000E6824">
            <w:pPr>
              <w:pStyle w:val="FSTableText"/>
              <w:rPr>
                <w:sz w:val="18"/>
                <w:szCs w:val="18"/>
              </w:rPr>
            </w:pPr>
            <w:r w:rsidRPr="006823BB">
              <w:rPr>
                <w:sz w:val="18"/>
                <w:szCs w:val="18"/>
              </w:rPr>
              <w:t>Standard 1.2.11 – Country of Origin Labelling (Australia only) has requirements for the height of country of origin labelling for certain unpackaged foods (at least 9 mm in height, unless the food is in a refrigerated assisted service display cabinet, in which case it must be at least 5 mm in height).</w:t>
            </w:r>
          </w:p>
        </w:tc>
        <w:tc>
          <w:tcPr>
            <w:tcW w:w="2976" w:type="dxa"/>
          </w:tcPr>
          <w:p w:rsidR="000E6824" w:rsidRPr="006823BB" w:rsidRDefault="000E6824" w:rsidP="000E6824">
            <w:pPr>
              <w:pStyle w:val="FSTableText"/>
              <w:rPr>
                <w:sz w:val="18"/>
                <w:szCs w:val="18"/>
              </w:rPr>
            </w:pPr>
            <w:r w:rsidRPr="006823BB">
              <w:rPr>
                <w:sz w:val="18"/>
                <w:szCs w:val="18"/>
              </w:rPr>
              <w:t>Not mandatory</w:t>
            </w:r>
          </w:p>
        </w:tc>
        <w:tc>
          <w:tcPr>
            <w:tcW w:w="3241" w:type="dxa"/>
          </w:tcPr>
          <w:p w:rsidR="000E6824" w:rsidRPr="006823BB" w:rsidRDefault="000E6824" w:rsidP="000E6824">
            <w:pPr>
              <w:pStyle w:val="FSTableText"/>
              <w:rPr>
                <w:sz w:val="18"/>
                <w:szCs w:val="18"/>
              </w:rPr>
            </w:pPr>
            <w:r w:rsidRPr="00DB045E">
              <w:rPr>
                <w:sz w:val="18"/>
                <w:szCs w:val="18"/>
              </w:rPr>
              <w:t>Required on imp</w:t>
            </w:r>
            <w:r w:rsidR="00DB045E">
              <w:rPr>
                <w:sz w:val="18"/>
                <w:szCs w:val="18"/>
              </w:rPr>
              <w:t>orted food by the U.S. Customs and Border Protection (CBP)</w:t>
            </w:r>
            <w:r w:rsidRPr="00DB045E">
              <w:rPr>
                <w:sz w:val="18"/>
                <w:szCs w:val="18"/>
              </w:rPr>
              <w:t xml:space="preserve"> as authorized b</w:t>
            </w:r>
            <w:r w:rsidR="00DB045E">
              <w:rPr>
                <w:sz w:val="18"/>
                <w:szCs w:val="18"/>
              </w:rPr>
              <w:t>y the Tariff Act of 1930 and CBP</w:t>
            </w:r>
            <w:r w:rsidRPr="00DB045E">
              <w:rPr>
                <w:sz w:val="18"/>
                <w:szCs w:val="18"/>
              </w:rPr>
              <w:t xml:space="preserve"> regulations (19 USC 1304(a) and 19 CFR Part 134). Must be le</w:t>
            </w:r>
            <w:r w:rsidR="009226CC" w:rsidRPr="00DB045E">
              <w:rPr>
                <w:sz w:val="18"/>
                <w:szCs w:val="18"/>
              </w:rPr>
              <w:t>gible, in a conspicuous place.</w:t>
            </w:r>
          </w:p>
        </w:tc>
        <w:tc>
          <w:tcPr>
            <w:tcW w:w="2745" w:type="dxa"/>
          </w:tcPr>
          <w:p w:rsidR="000E6824" w:rsidRPr="006823BB" w:rsidRDefault="000E6824" w:rsidP="000E6824">
            <w:pPr>
              <w:pStyle w:val="FSTableText"/>
              <w:rPr>
                <w:sz w:val="18"/>
                <w:szCs w:val="18"/>
              </w:rPr>
            </w:pPr>
            <w:r w:rsidRPr="006823BB">
              <w:rPr>
                <w:sz w:val="18"/>
                <w:szCs w:val="18"/>
              </w:rPr>
              <w:t>Required in certain circumstances. No additional format requirements</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t>Allergens</w:t>
            </w:r>
          </w:p>
        </w:tc>
        <w:tc>
          <w:tcPr>
            <w:tcW w:w="2997" w:type="dxa"/>
          </w:tcPr>
          <w:p w:rsidR="000E6824" w:rsidRPr="006823BB" w:rsidRDefault="000E6824" w:rsidP="000E6824">
            <w:pPr>
              <w:pStyle w:val="FSTableText"/>
              <w:rPr>
                <w:sz w:val="18"/>
                <w:szCs w:val="18"/>
              </w:rPr>
            </w:pPr>
            <w:r w:rsidRPr="006823BB">
              <w:rPr>
                <w:sz w:val="18"/>
                <w:szCs w:val="18"/>
              </w:rPr>
              <w:t>No additional format requirements</w:t>
            </w:r>
          </w:p>
        </w:tc>
        <w:tc>
          <w:tcPr>
            <w:tcW w:w="2976" w:type="dxa"/>
          </w:tcPr>
          <w:p w:rsidR="000E6824" w:rsidRPr="006823BB" w:rsidRDefault="000E6824" w:rsidP="000E6824">
            <w:pPr>
              <w:pStyle w:val="FSTableText"/>
              <w:rPr>
                <w:sz w:val="18"/>
                <w:szCs w:val="18"/>
              </w:rPr>
            </w:pPr>
            <w:r w:rsidRPr="006823BB">
              <w:rPr>
                <w:sz w:val="18"/>
                <w:szCs w:val="18"/>
              </w:rPr>
              <w:t>No additional format requirements</w:t>
            </w:r>
          </w:p>
        </w:tc>
        <w:tc>
          <w:tcPr>
            <w:tcW w:w="3241" w:type="dxa"/>
          </w:tcPr>
          <w:p w:rsidR="000E6824" w:rsidRPr="006823BB" w:rsidRDefault="000E6824" w:rsidP="009226CC">
            <w:pPr>
              <w:pStyle w:val="FSTableText"/>
              <w:rPr>
                <w:sz w:val="18"/>
                <w:szCs w:val="18"/>
              </w:rPr>
            </w:pPr>
            <w:r w:rsidRPr="006823BB">
              <w:rPr>
                <w:sz w:val="18"/>
                <w:szCs w:val="18"/>
              </w:rPr>
              <w:t xml:space="preserve">Can appear in the ingredient list or following a ‘Contains’ statement immediately after or adjacent to the ingredient list in a type size no smaller than that of the ingredient list </w:t>
            </w:r>
          </w:p>
        </w:tc>
        <w:tc>
          <w:tcPr>
            <w:tcW w:w="2745" w:type="dxa"/>
          </w:tcPr>
          <w:p w:rsidR="000E6824" w:rsidRPr="006823BB" w:rsidRDefault="000E6824" w:rsidP="000E6824">
            <w:pPr>
              <w:pStyle w:val="FSTableText"/>
              <w:rPr>
                <w:sz w:val="18"/>
                <w:szCs w:val="18"/>
              </w:rPr>
            </w:pPr>
            <w:r w:rsidRPr="006823BB">
              <w:rPr>
                <w:sz w:val="18"/>
                <w:szCs w:val="18"/>
              </w:rPr>
              <w:t>Must be highlighted in ingredient list. Food business decides on approach for highlighting e.g. font, style or background colour.</w:t>
            </w:r>
          </w:p>
        </w:tc>
      </w:tr>
      <w:tr w:rsidR="000E6824" w:rsidTr="005F161D">
        <w:tc>
          <w:tcPr>
            <w:tcW w:w="2215" w:type="dxa"/>
          </w:tcPr>
          <w:p w:rsidR="000E6824" w:rsidRPr="006823BB" w:rsidRDefault="000E6824" w:rsidP="000E6824">
            <w:pPr>
              <w:pStyle w:val="FSTableText"/>
              <w:rPr>
                <w:sz w:val="18"/>
                <w:szCs w:val="18"/>
              </w:rPr>
            </w:pPr>
            <w:r w:rsidRPr="006823BB">
              <w:rPr>
                <w:sz w:val="18"/>
                <w:szCs w:val="18"/>
              </w:rPr>
              <w:lastRenderedPageBreak/>
              <w:t>Nutrition Information Panel (NIP)</w:t>
            </w:r>
          </w:p>
        </w:tc>
        <w:tc>
          <w:tcPr>
            <w:tcW w:w="2997" w:type="dxa"/>
          </w:tcPr>
          <w:p w:rsidR="000E6824" w:rsidRPr="006823BB" w:rsidRDefault="000E6824" w:rsidP="00273841">
            <w:pPr>
              <w:pStyle w:val="FSTableText"/>
              <w:rPr>
                <w:sz w:val="18"/>
                <w:szCs w:val="18"/>
              </w:rPr>
            </w:pPr>
            <w:r w:rsidRPr="006823BB">
              <w:rPr>
                <w:sz w:val="18"/>
                <w:szCs w:val="18"/>
              </w:rPr>
              <w:t xml:space="preserve">Prescribed layout </w:t>
            </w:r>
            <w:r w:rsidR="00273841">
              <w:rPr>
                <w:sz w:val="18"/>
                <w:szCs w:val="18"/>
              </w:rPr>
              <w:t xml:space="preserve">and format </w:t>
            </w:r>
            <w:r w:rsidRPr="006823BB">
              <w:rPr>
                <w:sz w:val="18"/>
                <w:szCs w:val="18"/>
              </w:rPr>
              <w:t xml:space="preserve">of the NIP by way of </w:t>
            </w:r>
            <w:r w:rsidR="00273841">
              <w:rPr>
                <w:sz w:val="18"/>
                <w:szCs w:val="18"/>
              </w:rPr>
              <w:t>a table</w:t>
            </w:r>
            <w:r w:rsidRPr="006823BB">
              <w:rPr>
                <w:sz w:val="18"/>
                <w:szCs w:val="18"/>
              </w:rPr>
              <w:t xml:space="preserve">. </w:t>
            </w:r>
            <w:r w:rsidR="00273841">
              <w:rPr>
                <w:sz w:val="18"/>
                <w:szCs w:val="18"/>
              </w:rPr>
              <w:t>T</w:t>
            </w:r>
            <w:r w:rsidR="00273841" w:rsidRPr="00273841">
              <w:rPr>
                <w:sz w:val="18"/>
                <w:szCs w:val="18"/>
              </w:rPr>
              <w:t>able borders, text case, the order nutrients are presented in the table and fo</w:t>
            </w:r>
            <w:r w:rsidR="00273841">
              <w:rPr>
                <w:sz w:val="18"/>
                <w:szCs w:val="18"/>
              </w:rPr>
              <w:t xml:space="preserve">rmat for column headings are </w:t>
            </w:r>
            <w:r w:rsidR="00273841" w:rsidRPr="00273841">
              <w:rPr>
                <w:sz w:val="18"/>
                <w:szCs w:val="18"/>
              </w:rPr>
              <w:t>prescribed</w:t>
            </w:r>
            <w:r w:rsidR="00273841">
              <w:rPr>
                <w:sz w:val="18"/>
                <w:szCs w:val="18"/>
              </w:rPr>
              <w:t>.</w:t>
            </w:r>
            <w:r w:rsidR="00273841" w:rsidRPr="00273841">
              <w:rPr>
                <w:sz w:val="18"/>
                <w:szCs w:val="18"/>
              </w:rPr>
              <w:t xml:space="preserve"> </w:t>
            </w:r>
            <w:r w:rsidR="00273841">
              <w:rPr>
                <w:sz w:val="18"/>
                <w:szCs w:val="18"/>
              </w:rPr>
              <w:t>There are n</w:t>
            </w:r>
            <w:r w:rsidRPr="006823BB">
              <w:rPr>
                <w:sz w:val="18"/>
                <w:szCs w:val="18"/>
              </w:rPr>
              <w:t>o particular requirements for the orientation of the NIP on a label, or font/</w:t>
            </w:r>
            <w:r w:rsidR="00273841">
              <w:rPr>
                <w:sz w:val="18"/>
                <w:szCs w:val="18"/>
              </w:rPr>
              <w:t xml:space="preserve">type size, and use of colour and contrast </w:t>
            </w:r>
            <w:r w:rsidRPr="006823BB">
              <w:rPr>
                <w:sz w:val="18"/>
                <w:szCs w:val="18"/>
              </w:rPr>
              <w:t>within the NIP.</w:t>
            </w:r>
          </w:p>
        </w:tc>
        <w:tc>
          <w:tcPr>
            <w:tcW w:w="2976" w:type="dxa"/>
          </w:tcPr>
          <w:p w:rsidR="000E6824" w:rsidRPr="006823BB" w:rsidRDefault="000E6824" w:rsidP="000E6824">
            <w:pPr>
              <w:pStyle w:val="FSTableText"/>
              <w:rPr>
                <w:sz w:val="18"/>
                <w:szCs w:val="18"/>
              </w:rPr>
            </w:pPr>
            <w:r w:rsidRPr="006823BB">
              <w:rPr>
                <w:sz w:val="18"/>
                <w:szCs w:val="18"/>
              </w:rPr>
              <w:t>Prescribed format including size of table, orientation, font, type size, line spacing, borders, colour, indents. 270 templates are available for different format specifications. Detailed requirements and guidance provided.</w:t>
            </w:r>
          </w:p>
        </w:tc>
        <w:tc>
          <w:tcPr>
            <w:tcW w:w="3241" w:type="dxa"/>
          </w:tcPr>
          <w:p w:rsidR="000E6824" w:rsidRPr="006823BB" w:rsidRDefault="000E6824" w:rsidP="000E6824">
            <w:pPr>
              <w:pStyle w:val="FSTableText"/>
              <w:rPr>
                <w:sz w:val="18"/>
                <w:szCs w:val="18"/>
              </w:rPr>
            </w:pPr>
            <w:r w:rsidRPr="006823BB">
              <w:rPr>
                <w:sz w:val="18"/>
                <w:szCs w:val="18"/>
              </w:rPr>
              <w:t xml:space="preserve">Must be on the </w:t>
            </w:r>
            <w:r w:rsidR="009226CC">
              <w:rPr>
                <w:sz w:val="18"/>
                <w:szCs w:val="18"/>
              </w:rPr>
              <w:t>PDP</w:t>
            </w:r>
            <w:r w:rsidRPr="006823BB">
              <w:rPr>
                <w:sz w:val="18"/>
                <w:szCs w:val="18"/>
              </w:rPr>
              <w:t xml:space="preserve"> or information panel (if space permits, otherwise on an alternate panel that can be seen by the consumer). </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 xml:space="preserve">The nutrition information </w:t>
            </w:r>
            <w:r w:rsidR="009226CC">
              <w:rPr>
                <w:sz w:val="18"/>
                <w:szCs w:val="18"/>
              </w:rPr>
              <w:t>must</w:t>
            </w:r>
            <w:r w:rsidRPr="006823BB">
              <w:rPr>
                <w:sz w:val="18"/>
                <w:szCs w:val="18"/>
              </w:rPr>
              <w:t xml:space="preserve"> be set off in a box by use of hairlines and shall be all black or one colo</w:t>
            </w:r>
            <w:r w:rsidR="009226CC">
              <w:rPr>
                <w:sz w:val="18"/>
                <w:szCs w:val="18"/>
              </w:rPr>
              <w:t>u</w:t>
            </w:r>
            <w:r w:rsidRPr="006823BB">
              <w:rPr>
                <w:sz w:val="18"/>
                <w:szCs w:val="18"/>
              </w:rPr>
              <w:t xml:space="preserve">r type, printed on a white or other neutral contrasting background whenever practical. Single easy to read type style is required. Letters should never touch. </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There are minimum type size requirements for certain information in the nutrition facts label and minimum spacing req</w:t>
            </w:r>
            <w:r w:rsidR="009226CC">
              <w:rPr>
                <w:sz w:val="18"/>
                <w:szCs w:val="18"/>
              </w:rPr>
              <w:t>uirements between lines of text.</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6823BB">
              <w:rPr>
                <w:sz w:val="18"/>
                <w:szCs w:val="18"/>
              </w:rPr>
              <w:t xml:space="preserve">Certain information </w:t>
            </w:r>
            <w:r w:rsidR="009226CC">
              <w:rPr>
                <w:sz w:val="18"/>
                <w:szCs w:val="18"/>
              </w:rPr>
              <w:t>must</w:t>
            </w:r>
            <w:r w:rsidRPr="006823BB">
              <w:rPr>
                <w:sz w:val="18"/>
                <w:szCs w:val="18"/>
              </w:rPr>
              <w:t xml:space="preserve"> be highlighted by bold or extra bold type or other highlighting (reverse printing is not permitted as a form of highlighting) that prominently distinguishes it from other information. No other information shall be highlighted.</w:t>
            </w:r>
          </w:p>
          <w:p w:rsidR="000E6824" w:rsidRPr="006823BB" w:rsidRDefault="000E6824" w:rsidP="000E6824">
            <w:pPr>
              <w:pStyle w:val="FSTableText"/>
              <w:rPr>
                <w:sz w:val="18"/>
                <w:szCs w:val="18"/>
              </w:rPr>
            </w:pPr>
          </w:p>
          <w:p w:rsidR="000E6824" w:rsidRPr="006823BB" w:rsidRDefault="000E6824" w:rsidP="000E6824">
            <w:pPr>
              <w:pStyle w:val="FSTableText"/>
              <w:rPr>
                <w:sz w:val="18"/>
                <w:szCs w:val="18"/>
              </w:rPr>
            </w:pPr>
            <w:r w:rsidRPr="00DB045E">
              <w:rPr>
                <w:sz w:val="18"/>
                <w:szCs w:val="18"/>
              </w:rPr>
              <w:t>Requirements for vertical or horizontal depending on space.</w:t>
            </w:r>
            <w:r w:rsidRPr="006823BB">
              <w:rPr>
                <w:sz w:val="18"/>
                <w:szCs w:val="18"/>
              </w:rPr>
              <w:t xml:space="preserve"> </w:t>
            </w:r>
          </w:p>
        </w:tc>
        <w:tc>
          <w:tcPr>
            <w:tcW w:w="2745" w:type="dxa"/>
          </w:tcPr>
          <w:p w:rsidR="000E6824" w:rsidRPr="006823BB" w:rsidRDefault="000E6824" w:rsidP="000E6824">
            <w:pPr>
              <w:pStyle w:val="FSTableText"/>
              <w:rPr>
                <w:sz w:val="18"/>
                <w:szCs w:val="18"/>
              </w:rPr>
            </w:pPr>
            <w:r w:rsidRPr="006823BB">
              <w:rPr>
                <w:sz w:val="18"/>
                <w:szCs w:val="18"/>
              </w:rPr>
              <w:t>Nutrition declaration must be in tabular format if space permits, otherwise a linear format can be used. Nutrition declaration must be the same field of vision.</w:t>
            </w:r>
          </w:p>
        </w:tc>
      </w:tr>
    </w:tbl>
    <w:p w:rsidR="000E6824" w:rsidRDefault="000E6824" w:rsidP="000E6824">
      <w:pPr>
        <w:rPr>
          <w:rFonts w:ascii="Courier New" w:hAnsi="Courier New" w:cs="Courier New"/>
          <w:sz w:val="20"/>
          <w:szCs w:val="20"/>
        </w:rPr>
      </w:pPr>
    </w:p>
    <w:p w:rsidR="000E6824" w:rsidRPr="00513E73" w:rsidRDefault="000E6824" w:rsidP="000E6824">
      <w:pPr>
        <w:rPr>
          <w:rFonts w:cs="Arial"/>
        </w:rPr>
      </w:pPr>
    </w:p>
    <w:p w:rsidR="000E6824" w:rsidRPr="000E6824" w:rsidRDefault="000E6824" w:rsidP="000E6824">
      <w:pPr>
        <w:rPr>
          <w:lang w:bidi="ar-SA"/>
        </w:rPr>
      </w:pPr>
    </w:p>
    <w:sectPr w:rsidR="000E6824" w:rsidRPr="000E6824" w:rsidSect="00CE28A6">
      <w:footerReference w:type="default" r:id="rId2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C2" w:rsidRDefault="00515BC2">
      <w:r>
        <w:separator/>
      </w:r>
    </w:p>
  </w:endnote>
  <w:endnote w:type="continuationSeparator" w:id="0">
    <w:p w:rsidR="00515BC2" w:rsidRDefault="005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326743"/>
      <w:docPartObj>
        <w:docPartGallery w:val="Page Numbers (Bottom of Page)"/>
        <w:docPartUnique/>
      </w:docPartObj>
    </w:sdtPr>
    <w:sdtEndPr>
      <w:rPr>
        <w:noProof/>
      </w:rPr>
    </w:sdtEndPr>
    <w:sdtContent>
      <w:p w:rsidR="00515BC2" w:rsidRDefault="00515BC2">
        <w:pPr>
          <w:pStyle w:val="Footer"/>
          <w:jc w:val="right"/>
        </w:pPr>
        <w:r>
          <w:fldChar w:fldCharType="begin"/>
        </w:r>
        <w:r>
          <w:instrText xml:space="preserve"> PAGE   \* MERGEFORMAT </w:instrText>
        </w:r>
        <w:r>
          <w:fldChar w:fldCharType="separate"/>
        </w:r>
        <w:r w:rsidR="00DF7C26">
          <w:rPr>
            <w:noProof/>
          </w:rPr>
          <w:t>ii</w:t>
        </w:r>
        <w:r>
          <w:rPr>
            <w:noProof/>
          </w:rPr>
          <w:fldChar w:fldCharType="end"/>
        </w:r>
      </w:p>
    </w:sdtContent>
  </w:sdt>
  <w:p w:rsidR="00515BC2" w:rsidRDefault="00515BC2" w:rsidP="00A671E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C2" w:rsidRDefault="00515BC2">
    <w:pPr>
      <w:pStyle w:val="Footer"/>
      <w:jc w:val="right"/>
    </w:pPr>
  </w:p>
  <w:p w:rsidR="00515BC2" w:rsidRDefault="00515BC2" w:rsidP="00A671E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38998"/>
      <w:docPartObj>
        <w:docPartGallery w:val="Page Numbers (Bottom of Page)"/>
        <w:docPartUnique/>
      </w:docPartObj>
    </w:sdtPr>
    <w:sdtEndPr>
      <w:rPr>
        <w:noProof/>
      </w:rPr>
    </w:sdtEndPr>
    <w:sdtContent>
      <w:p w:rsidR="00515BC2" w:rsidRDefault="00515BC2">
        <w:pPr>
          <w:pStyle w:val="Footer"/>
          <w:jc w:val="right"/>
        </w:pPr>
        <w:r>
          <w:fldChar w:fldCharType="begin"/>
        </w:r>
        <w:r>
          <w:instrText xml:space="preserve"> PAGE   \* MERGEFORMAT </w:instrText>
        </w:r>
        <w:r>
          <w:fldChar w:fldCharType="separate"/>
        </w:r>
        <w:r w:rsidR="00DF7C26">
          <w:rPr>
            <w:noProof/>
          </w:rPr>
          <w:t>1</w:t>
        </w:r>
        <w:r>
          <w:rPr>
            <w:noProof/>
          </w:rPr>
          <w:fldChar w:fldCharType="end"/>
        </w:r>
      </w:p>
    </w:sdtContent>
  </w:sdt>
  <w:p w:rsidR="00515BC2" w:rsidRDefault="00515BC2" w:rsidP="00A671E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4772"/>
      <w:docPartObj>
        <w:docPartGallery w:val="Page Numbers (Bottom of Page)"/>
        <w:docPartUnique/>
      </w:docPartObj>
    </w:sdtPr>
    <w:sdtEndPr>
      <w:rPr>
        <w:noProof/>
      </w:rPr>
    </w:sdtEndPr>
    <w:sdtContent>
      <w:p w:rsidR="00515BC2" w:rsidRDefault="00515BC2" w:rsidP="00F71812">
        <w:pPr>
          <w:pStyle w:val="Footer"/>
        </w:pPr>
        <w:r>
          <w:fldChar w:fldCharType="begin"/>
        </w:r>
        <w:r>
          <w:instrText xml:space="preserve"> PAGE   \* MERGEFORMAT </w:instrText>
        </w:r>
        <w:r>
          <w:fldChar w:fldCharType="separate"/>
        </w:r>
        <w:r w:rsidR="00DF7C26">
          <w:rPr>
            <w:noProof/>
          </w:rPr>
          <w:t>26</w:t>
        </w:r>
        <w:r>
          <w:rPr>
            <w:noProof/>
          </w:rPr>
          <w:fldChar w:fldCharType="end"/>
        </w:r>
      </w:p>
    </w:sdtContent>
  </w:sdt>
  <w:p w:rsidR="00515BC2" w:rsidRDefault="00515BC2" w:rsidP="00A671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C2" w:rsidRDefault="00515BC2">
      <w:r>
        <w:separator/>
      </w:r>
    </w:p>
  </w:footnote>
  <w:footnote w:type="continuationSeparator" w:id="0">
    <w:p w:rsidR="00515BC2" w:rsidRDefault="00515BC2">
      <w:r>
        <w:continuationSeparator/>
      </w:r>
    </w:p>
  </w:footnote>
  <w:footnote w:id="1">
    <w:p w:rsidR="00515BC2" w:rsidRPr="002628AB" w:rsidRDefault="00515BC2" w:rsidP="002628AB">
      <w:pPr>
        <w:pStyle w:val="FootnoteText"/>
        <w:ind w:left="426"/>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 xml:space="preserve">The Perceptible Information Principle: </w:t>
      </w:r>
      <w:r w:rsidRPr="002628AB">
        <w:rPr>
          <w:i/>
          <w:sz w:val="18"/>
          <w:szCs w:val="18"/>
          <w:lang w:bidi="ar-SA"/>
        </w:rPr>
        <w:t>The design communicates necessary information effectively to the user, regardless of ambient conditions or the user’s sensory abilities.</w:t>
      </w:r>
    </w:p>
  </w:footnote>
  <w:footnote w:id="2">
    <w:p w:rsidR="00515BC2" w:rsidRPr="002628AB" w:rsidRDefault="00515BC2" w:rsidP="002628AB">
      <w:pPr>
        <w:pStyle w:val="FootnoteText"/>
        <w:ind w:left="426"/>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 xml:space="preserve">Government response to Labelling Logic is at </w:t>
      </w:r>
      <w:hyperlink r:id="rId1" w:history="1">
        <w:r w:rsidRPr="002628AB">
          <w:rPr>
            <w:rStyle w:val="Hyperlink"/>
            <w:sz w:val="18"/>
            <w:szCs w:val="18"/>
            <w:lang w:val="en-AU"/>
          </w:rPr>
          <w:t>http://www.foodlabellingreview.gov.au/internet/foodlabelling/publishing.nsf/content/home</w:t>
        </w:r>
      </w:hyperlink>
      <w:r w:rsidRPr="002628AB">
        <w:rPr>
          <w:sz w:val="18"/>
          <w:szCs w:val="18"/>
          <w:lang w:val="en-AU"/>
        </w:rPr>
        <w:t xml:space="preserve"> </w:t>
      </w:r>
    </w:p>
  </w:footnote>
  <w:footnote w:id="3">
    <w:p w:rsidR="00515BC2" w:rsidRPr="002628AB" w:rsidRDefault="00515BC2" w:rsidP="002628AB">
      <w:pPr>
        <w:pStyle w:val="FootnoteText"/>
        <w:ind w:left="426"/>
        <w:rPr>
          <w:sz w:val="18"/>
          <w:szCs w:val="18"/>
          <w:lang w:val="en-NZ"/>
        </w:rPr>
      </w:pPr>
      <w:r w:rsidRPr="002628AB">
        <w:rPr>
          <w:rStyle w:val="FootnoteReference"/>
          <w:sz w:val="18"/>
          <w:szCs w:val="18"/>
        </w:rPr>
        <w:footnoteRef/>
      </w:r>
      <w:r w:rsidRPr="002628AB">
        <w:rPr>
          <w:sz w:val="18"/>
          <w:szCs w:val="18"/>
        </w:rPr>
        <w:t xml:space="preserve"> </w:t>
      </w:r>
      <w:r w:rsidRPr="002628AB">
        <w:rPr>
          <w:sz w:val="18"/>
          <w:szCs w:val="18"/>
          <w:lang w:val="en-NZ"/>
        </w:rPr>
        <w:t>The Centre for Universal Design at North Carolina State University</w:t>
      </w:r>
      <w:r w:rsidRPr="002628AB">
        <w:rPr>
          <w:sz w:val="18"/>
          <w:szCs w:val="18"/>
          <w:lang w:bidi="ar-SA"/>
        </w:rPr>
        <w:t xml:space="preserve"> </w:t>
      </w:r>
      <w:r w:rsidRPr="002628AB">
        <w:rPr>
          <w:sz w:val="18"/>
          <w:szCs w:val="18"/>
          <w:lang w:val="en-NZ"/>
        </w:rPr>
        <w:t>was established in 1989 and became</w:t>
      </w:r>
      <w:r w:rsidRPr="002628AB">
        <w:rPr>
          <w:sz w:val="18"/>
          <w:szCs w:val="18"/>
        </w:rPr>
        <w:t xml:space="preserve"> a leading national and international resource for research and information on universal design in housing, products, and the built environment.</w:t>
      </w:r>
      <w:r w:rsidRPr="002628AB">
        <w:rPr>
          <w:sz w:val="18"/>
          <w:szCs w:val="18"/>
          <w:lang w:val="en-NZ"/>
        </w:rPr>
        <w:t xml:space="preserve"> </w:t>
      </w:r>
    </w:p>
  </w:footnote>
  <w:footnote w:id="4">
    <w:p w:rsidR="00515BC2" w:rsidRPr="002628AB" w:rsidRDefault="00515BC2" w:rsidP="002628AB">
      <w:pPr>
        <w:pStyle w:val="FootnoteText"/>
        <w:ind w:left="426"/>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Guideline 4b was added after the principles of universal design were first published in 1997.</w:t>
      </w:r>
    </w:p>
  </w:footnote>
  <w:footnote w:id="5">
    <w:p w:rsidR="00515BC2" w:rsidRPr="00A07FD9" w:rsidRDefault="00515BC2" w:rsidP="002628AB">
      <w:pPr>
        <w:pStyle w:val="FootnoteText"/>
        <w:ind w:left="426"/>
        <w:rPr>
          <w:lang w:val="en-AU"/>
        </w:rPr>
      </w:pPr>
      <w:r w:rsidRPr="002628AB">
        <w:rPr>
          <w:rStyle w:val="FootnoteReference"/>
          <w:sz w:val="18"/>
          <w:szCs w:val="18"/>
        </w:rPr>
        <w:footnoteRef/>
      </w:r>
      <w:r w:rsidRPr="002628AB">
        <w:rPr>
          <w:sz w:val="18"/>
          <w:szCs w:val="18"/>
        </w:rPr>
        <w:t xml:space="preserve"> </w:t>
      </w:r>
      <w:r w:rsidRPr="002628AB">
        <w:rPr>
          <w:sz w:val="18"/>
          <w:szCs w:val="18"/>
          <w:lang w:val="en-AU"/>
        </w:rPr>
        <w:t>E Steinfeld, Director of the Centre for Inclusive Design and Environment Access, Department of Architecture, University at Buffalo, Buffalo, New York, personal communication 13 August 2013</w:t>
      </w:r>
    </w:p>
  </w:footnote>
  <w:footnote w:id="6">
    <w:p w:rsidR="00515BC2" w:rsidRPr="002628AB" w:rsidRDefault="00515BC2" w:rsidP="002628AB">
      <w:pPr>
        <w:pStyle w:val="FootnoteText"/>
        <w:ind w:left="426"/>
        <w:rPr>
          <w:sz w:val="18"/>
          <w:szCs w:val="18"/>
          <w:lang w:val="en-AU"/>
        </w:rPr>
      </w:pPr>
      <w:r w:rsidRPr="002628AB">
        <w:rPr>
          <w:rStyle w:val="FootnoteReference"/>
          <w:sz w:val="18"/>
          <w:szCs w:val="18"/>
        </w:rPr>
        <w:footnoteRef/>
      </w:r>
      <w:r w:rsidRPr="002628AB">
        <w:rPr>
          <w:sz w:val="18"/>
          <w:szCs w:val="18"/>
        </w:rPr>
        <w:t xml:space="preserve"> In 2012 13.8% of the Australian population was aged 65 and over. This is projected to increase to over 20% by 2036 (Australian Bureau of Statistics 2012). Similarly in New Zealand, 13.8% of the population was also aged 65 and over in 2012 (Statistics New Zealand 2012a) and it is expected that 23% of New Zealanders will be aged 65 and over by 2036 (Statistics New Zealand 2012b). </w:t>
      </w:r>
    </w:p>
  </w:footnote>
  <w:footnote w:id="7">
    <w:p w:rsidR="00515BC2" w:rsidRPr="00AC4E8D" w:rsidRDefault="00515BC2" w:rsidP="00AC4E8D">
      <w:pPr>
        <w:ind w:left="426"/>
        <w:rPr>
          <w:sz w:val="18"/>
          <w:szCs w:val="18"/>
          <w:lang w:eastAsia="en-AU" w:bidi="ar-SA"/>
        </w:rPr>
      </w:pPr>
      <w:r w:rsidRPr="00AC4E8D">
        <w:rPr>
          <w:rStyle w:val="FootnoteReference"/>
          <w:sz w:val="18"/>
          <w:szCs w:val="18"/>
        </w:rPr>
        <w:footnoteRef/>
      </w:r>
      <w:r w:rsidRPr="00AC4E8D">
        <w:rPr>
          <w:sz w:val="18"/>
          <w:szCs w:val="18"/>
        </w:rPr>
        <w:t xml:space="preserve"> Examples of guidance documents provided by jurisdictions in Australia can be found at </w:t>
      </w:r>
      <w:hyperlink r:id="rId2" w:history="1">
        <w:r w:rsidRPr="00AC4E8D">
          <w:rPr>
            <w:rStyle w:val="Hyperlink"/>
            <w:sz w:val="18"/>
            <w:szCs w:val="18"/>
          </w:rPr>
          <w:t>http://www.health.qld.gov.au/ph/documents/ehu/28009.pdf</w:t>
        </w:r>
      </w:hyperlink>
      <w:r w:rsidRPr="00AC4E8D">
        <w:rPr>
          <w:sz w:val="18"/>
          <w:szCs w:val="18"/>
        </w:rPr>
        <w:t xml:space="preserve"> and </w:t>
      </w:r>
      <w:hyperlink r:id="rId3" w:history="1">
        <w:r w:rsidRPr="00AC4E8D">
          <w:rPr>
            <w:rStyle w:val="Hyperlink"/>
            <w:sz w:val="18"/>
            <w:szCs w:val="18"/>
          </w:rPr>
          <w:t>http://www.foodauthority.nsw.gov.au/industry/food-business-issues/labelling/</w:t>
        </w:r>
      </w:hyperlink>
      <w:r w:rsidRPr="00AC4E8D">
        <w:rPr>
          <w:sz w:val="18"/>
          <w:szCs w:val="18"/>
        </w:rPr>
        <w:t xml:space="preserve"> </w:t>
      </w:r>
      <w:proofErr w:type="spellStart"/>
      <w:r w:rsidRPr="00AC4E8D">
        <w:rPr>
          <w:sz w:val="18"/>
          <w:szCs w:val="18"/>
        </w:rPr>
        <w:t>and</w:t>
      </w:r>
      <w:proofErr w:type="spellEnd"/>
      <w:r w:rsidRPr="00AC4E8D">
        <w:rPr>
          <w:sz w:val="18"/>
          <w:szCs w:val="18"/>
        </w:rPr>
        <w:t xml:space="preserve"> </w:t>
      </w:r>
      <w:hyperlink r:id="rId4" w:anchor="13" w:history="1">
        <w:r w:rsidRPr="00AC4E8D">
          <w:rPr>
            <w:rStyle w:val="Hyperlink"/>
            <w:sz w:val="18"/>
            <w:szCs w:val="18"/>
            <w:lang w:eastAsia="en-AU" w:bidi="ar-SA"/>
          </w:rPr>
          <w:t>http://www.public.health.wa.gov.au/3/1669/2/food_labelling.pm#13</w:t>
        </w:r>
      </w:hyperlink>
    </w:p>
  </w:footnote>
  <w:footnote w:id="8">
    <w:p w:rsidR="00515BC2" w:rsidRPr="002628AB" w:rsidRDefault="00515BC2" w:rsidP="002628AB">
      <w:pPr>
        <w:pStyle w:val="FootnoteText"/>
        <w:ind w:left="426"/>
        <w:rPr>
          <w:sz w:val="18"/>
          <w:szCs w:val="18"/>
          <w:lang w:val="en-AU"/>
        </w:rPr>
      </w:pPr>
      <w:r w:rsidRPr="002628AB">
        <w:rPr>
          <w:rStyle w:val="FootnoteReference"/>
          <w:sz w:val="18"/>
          <w:szCs w:val="18"/>
        </w:rPr>
        <w:footnoteRef/>
      </w:r>
      <w:r w:rsidRPr="002628AB">
        <w:rPr>
          <w:sz w:val="18"/>
          <w:szCs w:val="18"/>
        </w:rPr>
        <w:t xml:space="preserve"> </w:t>
      </w:r>
      <w:r w:rsidRPr="002628AB">
        <w:rPr>
          <w:sz w:val="18"/>
          <w:szCs w:val="18"/>
          <w:lang w:val="en-AU"/>
        </w:rPr>
        <w:t xml:space="preserve">The food labelling guide is at </w:t>
      </w:r>
      <w:hyperlink r:id="rId5" w:history="1">
        <w:r w:rsidRPr="002628AB">
          <w:rPr>
            <w:rStyle w:val="Hyperlink"/>
            <w:sz w:val="18"/>
            <w:szCs w:val="18"/>
            <w:lang w:eastAsia="en-AU" w:bidi="ar-SA"/>
          </w:rPr>
          <w:t>http://www.foodsafety.govt.nz/elibrary/industry/nzfsa-food-labelling-guide/index.htm</w:t>
        </w:r>
      </w:hyperlink>
      <w:r w:rsidRPr="002628AB">
        <w:rPr>
          <w:rStyle w:val="Hyperlink"/>
          <w:sz w:val="18"/>
          <w:szCs w:val="18"/>
          <w:lang w:eastAsia="en-AU" w:bidi="ar-SA"/>
        </w:rPr>
        <w:t>.</w:t>
      </w:r>
    </w:p>
  </w:footnote>
  <w:footnote w:id="9">
    <w:p w:rsidR="00515BC2" w:rsidRPr="004264FC" w:rsidRDefault="00515BC2" w:rsidP="002628AB">
      <w:pPr>
        <w:pStyle w:val="FootnoteText"/>
        <w:ind w:left="426"/>
        <w:rPr>
          <w:sz w:val="18"/>
          <w:szCs w:val="18"/>
          <w:lang w:val="en-AU"/>
        </w:rPr>
      </w:pPr>
      <w:r w:rsidRPr="004264FC">
        <w:rPr>
          <w:rStyle w:val="FootnoteReference"/>
          <w:sz w:val="18"/>
          <w:szCs w:val="18"/>
        </w:rPr>
        <w:footnoteRef/>
      </w:r>
      <w:r w:rsidRPr="004264FC">
        <w:rPr>
          <w:sz w:val="18"/>
          <w:szCs w:val="18"/>
        </w:rPr>
        <w:t xml:space="preserve"> </w:t>
      </w:r>
      <w:r w:rsidRPr="004264FC">
        <w:rPr>
          <w:sz w:val="18"/>
          <w:szCs w:val="18"/>
          <w:lang w:val="en-AU"/>
        </w:rPr>
        <w:t xml:space="preserve">The </w:t>
      </w:r>
      <w:r w:rsidRPr="004264FC">
        <w:rPr>
          <w:i/>
          <w:sz w:val="18"/>
          <w:szCs w:val="18"/>
          <w:lang w:val="en-AU"/>
        </w:rPr>
        <w:t>Guide to Food Labelling and Advertising</w:t>
      </w:r>
      <w:r w:rsidRPr="004264FC">
        <w:rPr>
          <w:sz w:val="18"/>
          <w:szCs w:val="18"/>
          <w:lang w:val="en-AU"/>
        </w:rPr>
        <w:t xml:space="preserve"> is at </w:t>
      </w:r>
      <w:hyperlink r:id="rId6" w:history="1">
        <w:r w:rsidRPr="004264FC">
          <w:rPr>
            <w:rStyle w:val="Hyperlink"/>
            <w:sz w:val="18"/>
            <w:szCs w:val="18"/>
          </w:rPr>
          <w:t>http://www.inspection.gc.ca/food/labelling/guide-to-food-labelling-and-advertising/eng/1300118951990/1300118996556</w:t>
        </w:r>
      </w:hyperlink>
    </w:p>
  </w:footnote>
  <w:footnote w:id="10">
    <w:p w:rsidR="00515BC2" w:rsidRPr="004264FC" w:rsidRDefault="00515BC2" w:rsidP="002628AB">
      <w:pPr>
        <w:pStyle w:val="FootnoteText"/>
        <w:ind w:left="426"/>
        <w:rPr>
          <w:sz w:val="18"/>
          <w:szCs w:val="18"/>
          <w:lang w:val="en-AU"/>
        </w:rPr>
      </w:pPr>
      <w:r w:rsidRPr="004264FC">
        <w:rPr>
          <w:rStyle w:val="FootnoteReference"/>
          <w:sz w:val="18"/>
          <w:szCs w:val="18"/>
        </w:rPr>
        <w:footnoteRef/>
      </w:r>
      <w:r w:rsidRPr="004264FC">
        <w:rPr>
          <w:sz w:val="18"/>
          <w:szCs w:val="18"/>
        </w:rPr>
        <w:t xml:space="preserve"> </w:t>
      </w:r>
      <w:r w:rsidRPr="004264FC">
        <w:rPr>
          <w:i/>
          <w:sz w:val="18"/>
          <w:szCs w:val="18"/>
        </w:rPr>
        <w:t>Legibility and Location of Labelling Information</w:t>
      </w:r>
      <w:r w:rsidRPr="004264FC">
        <w:rPr>
          <w:sz w:val="18"/>
          <w:szCs w:val="18"/>
        </w:rPr>
        <w:t xml:space="preserve"> is at </w:t>
      </w:r>
      <w:hyperlink r:id="rId7" w:history="1">
        <w:r w:rsidRPr="004264FC">
          <w:rPr>
            <w:rStyle w:val="Hyperlink"/>
            <w:sz w:val="18"/>
            <w:szCs w:val="18"/>
          </w:rPr>
          <w:t>http://www.inspection.gc.ca/food/labelling/core-requirements/legibility-and-location/eng/1328038498730/1328038540376?chap=2</w:t>
        </w:r>
      </w:hyperlink>
    </w:p>
  </w:footnote>
  <w:footnote w:id="11">
    <w:p w:rsidR="00515BC2" w:rsidRPr="004264FC" w:rsidRDefault="00515BC2" w:rsidP="002628AB">
      <w:pPr>
        <w:pStyle w:val="FootnoteText"/>
        <w:ind w:left="426"/>
        <w:rPr>
          <w:sz w:val="18"/>
          <w:szCs w:val="18"/>
          <w:lang w:val="en-AU"/>
        </w:rPr>
      </w:pPr>
      <w:r w:rsidRPr="004264FC">
        <w:rPr>
          <w:rStyle w:val="FootnoteReference"/>
          <w:sz w:val="18"/>
          <w:szCs w:val="18"/>
        </w:rPr>
        <w:footnoteRef/>
      </w:r>
      <w:r w:rsidRPr="004264FC">
        <w:rPr>
          <w:sz w:val="18"/>
          <w:szCs w:val="18"/>
        </w:rPr>
        <w:t xml:space="preserve"> </w:t>
      </w:r>
      <w:r w:rsidRPr="004264FC">
        <w:rPr>
          <w:i/>
          <w:sz w:val="18"/>
          <w:szCs w:val="18"/>
        </w:rPr>
        <w:t>Guidance for Industry: A Food Labelling Guide</w:t>
      </w:r>
      <w:r w:rsidRPr="004264FC">
        <w:rPr>
          <w:sz w:val="18"/>
          <w:szCs w:val="18"/>
        </w:rPr>
        <w:t xml:space="preserve"> is at </w:t>
      </w:r>
      <w:hyperlink r:id="rId8" w:history="1">
        <w:r w:rsidRPr="004264FC">
          <w:rPr>
            <w:rStyle w:val="Hyperlink"/>
            <w:sz w:val="18"/>
            <w:szCs w:val="18"/>
          </w:rPr>
          <w:t>http://www.fda.gov/Food/GuidanceRegulation/GuidanceDocumentsRegulatoryInformation/LabelingNutrition/ucm2006828.htm</w:t>
        </w:r>
      </w:hyperlink>
      <w:r w:rsidRPr="004264FC">
        <w:rPr>
          <w:sz w:val="18"/>
          <w:szCs w:val="18"/>
        </w:rPr>
        <w:t>).</w:t>
      </w:r>
    </w:p>
  </w:footnote>
  <w:footnote w:id="12">
    <w:p w:rsidR="00515BC2" w:rsidRPr="00B9406D" w:rsidRDefault="00515BC2" w:rsidP="00B9406D">
      <w:pPr>
        <w:pStyle w:val="FootnoteText"/>
        <w:ind w:left="426"/>
        <w:rPr>
          <w:sz w:val="18"/>
          <w:szCs w:val="18"/>
          <w:lang w:val="en-NZ"/>
        </w:rPr>
      </w:pPr>
      <w:r w:rsidRPr="00B9406D">
        <w:rPr>
          <w:rStyle w:val="FootnoteReference"/>
          <w:sz w:val="18"/>
          <w:szCs w:val="18"/>
        </w:rPr>
        <w:footnoteRef/>
      </w:r>
      <w:r w:rsidRPr="00B9406D">
        <w:rPr>
          <w:sz w:val="18"/>
          <w:szCs w:val="18"/>
        </w:rPr>
        <w:t xml:space="preserve"> </w:t>
      </w:r>
      <w:r w:rsidRPr="00B9406D">
        <w:rPr>
          <w:i/>
          <w:sz w:val="18"/>
          <w:szCs w:val="18"/>
          <w:lang w:val="en-NZ"/>
        </w:rPr>
        <w:t xml:space="preserve">Guidance on Food Allergen Management for </w:t>
      </w:r>
      <w:r>
        <w:rPr>
          <w:i/>
          <w:sz w:val="18"/>
          <w:szCs w:val="18"/>
          <w:lang w:val="en-NZ"/>
        </w:rPr>
        <w:t xml:space="preserve">Food </w:t>
      </w:r>
      <w:r w:rsidRPr="00B9406D">
        <w:rPr>
          <w:i/>
          <w:sz w:val="18"/>
          <w:szCs w:val="18"/>
          <w:lang w:val="en-NZ"/>
        </w:rPr>
        <w:t>Manufacturers</w:t>
      </w:r>
      <w:r>
        <w:rPr>
          <w:sz w:val="18"/>
          <w:szCs w:val="18"/>
          <w:lang w:val="en-NZ"/>
        </w:rPr>
        <w:t xml:space="preserve"> is available at </w:t>
      </w:r>
      <w:hyperlink r:id="rId9" w:history="1">
        <w:r w:rsidRPr="00B9406D">
          <w:rPr>
            <w:rStyle w:val="Hyperlink"/>
            <w:sz w:val="18"/>
            <w:szCs w:val="18"/>
            <w:lang w:eastAsia="en-AU" w:bidi="ar-SA"/>
          </w:rPr>
          <w:t>http://www.fooddrinkeurope.eu/uploads/publications_documents/FINAL_Allergen_A4_web.pdf</w:t>
        </w:r>
      </w:hyperlink>
    </w:p>
  </w:footnote>
  <w:footnote w:id="13">
    <w:p w:rsidR="00515BC2" w:rsidRPr="004264FC" w:rsidRDefault="00515BC2" w:rsidP="008801E8">
      <w:pPr>
        <w:pStyle w:val="FootnoteText"/>
        <w:ind w:left="426"/>
        <w:rPr>
          <w:sz w:val="18"/>
          <w:szCs w:val="18"/>
          <w:lang w:val="en-NZ"/>
        </w:rPr>
      </w:pPr>
      <w:r w:rsidRPr="004264FC">
        <w:rPr>
          <w:rStyle w:val="FootnoteReference"/>
          <w:sz w:val="18"/>
          <w:szCs w:val="18"/>
        </w:rPr>
        <w:footnoteRef/>
      </w:r>
      <w:r w:rsidRPr="004264FC">
        <w:rPr>
          <w:sz w:val="18"/>
          <w:szCs w:val="18"/>
        </w:rPr>
        <w:t xml:space="preserve"> </w:t>
      </w:r>
      <w:r w:rsidRPr="004264FC">
        <w:rPr>
          <w:sz w:val="18"/>
          <w:szCs w:val="18"/>
          <w:lang w:val="en-NZ"/>
        </w:rPr>
        <w:t xml:space="preserve">A draft guidance document is available at </w:t>
      </w:r>
      <w:hyperlink r:id="rId10" w:history="1">
        <w:r w:rsidRPr="004264FC">
          <w:rPr>
            <w:rStyle w:val="Hyperlink"/>
            <w:sz w:val="18"/>
            <w:szCs w:val="18"/>
            <w:lang w:val="en-NZ"/>
          </w:rPr>
          <w:t>https://www.gov.uk/government/consultations/food-information-regulations-fir-2013</w:t>
        </w:r>
      </w:hyperlink>
      <w:r w:rsidRPr="004264FC">
        <w:rPr>
          <w:sz w:val="18"/>
          <w:szCs w:val="18"/>
          <w:lang w:val="en-NZ"/>
        </w:rPr>
        <w:t xml:space="preserve"> </w:t>
      </w:r>
    </w:p>
  </w:footnote>
  <w:footnote w:id="14">
    <w:p w:rsidR="00515BC2" w:rsidRPr="006B5108" w:rsidRDefault="00515BC2" w:rsidP="006B5108">
      <w:pPr>
        <w:pStyle w:val="FootnoteText"/>
        <w:ind w:left="426"/>
        <w:rPr>
          <w:sz w:val="18"/>
          <w:szCs w:val="18"/>
          <w:lang w:val="en-NZ"/>
        </w:rPr>
      </w:pPr>
      <w:r w:rsidRPr="006B5108">
        <w:rPr>
          <w:rStyle w:val="FootnoteReference"/>
          <w:sz w:val="18"/>
          <w:szCs w:val="18"/>
        </w:rPr>
        <w:footnoteRef/>
      </w:r>
      <w:r w:rsidRPr="006B5108">
        <w:rPr>
          <w:sz w:val="18"/>
          <w:szCs w:val="18"/>
        </w:rPr>
        <w:t xml:space="preserve"> </w:t>
      </w:r>
      <w:r>
        <w:rPr>
          <w:sz w:val="18"/>
          <w:szCs w:val="18"/>
          <w:lang w:val="en-NZ"/>
        </w:rPr>
        <w:t xml:space="preserve">D. </w:t>
      </w:r>
      <w:r w:rsidRPr="006B5108">
        <w:rPr>
          <w:sz w:val="18"/>
          <w:szCs w:val="18"/>
          <w:lang w:val="en-NZ"/>
        </w:rPr>
        <w:t>Townsend, Food Legislation &amp; Standards Manager, Obesity and Food Policy Branch, Department of Health, London, UK</w:t>
      </w:r>
      <w:r>
        <w:rPr>
          <w:sz w:val="18"/>
          <w:szCs w:val="18"/>
          <w:lang w:val="en-NZ"/>
        </w:rPr>
        <w:t xml:space="preserve"> personal communication </w:t>
      </w:r>
      <w:r w:rsidRPr="006B5108">
        <w:rPr>
          <w:sz w:val="18"/>
          <w:szCs w:val="18"/>
          <w:lang w:val="en-NZ"/>
        </w:rPr>
        <w:t>28 Aug</w:t>
      </w:r>
      <w:r>
        <w:rPr>
          <w:sz w:val="18"/>
          <w:szCs w:val="18"/>
          <w:lang w:val="en-NZ"/>
        </w:rPr>
        <w:t>ust 2013</w:t>
      </w:r>
    </w:p>
  </w:footnote>
  <w:footnote w:id="15">
    <w:p w:rsidR="00515BC2" w:rsidRPr="003A6E76" w:rsidRDefault="00515BC2" w:rsidP="003A6E76">
      <w:pPr>
        <w:pStyle w:val="FootnoteText"/>
        <w:ind w:left="426"/>
        <w:rPr>
          <w:sz w:val="18"/>
          <w:szCs w:val="18"/>
          <w:lang w:val="en-NZ"/>
        </w:rPr>
      </w:pPr>
      <w:r w:rsidRPr="003A6E76">
        <w:rPr>
          <w:rStyle w:val="FootnoteReference"/>
          <w:sz w:val="18"/>
          <w:szCs w:val="18"/>
        </w:rPr>
        <w:footnoteRef/>
      </w:r>
      <w:r w:rsidRPr="003A6E76">
        <w:rPr>
          <w:sz w:val="18"/>
          <w:szCs w:val="18"/>
        </w:rPr>
        <w:t xml:space="preserve"> </w:t>
      </w:r>
      <w:r w:rsidRPr="003A3227">
        <w:rPr>
          <w:i/>
          <w:sz w:val="18"/>
          <w:szCs w:val="18"/>
        </w:rPr>
        <w:t>Guidance on the Provision of Food Information to Consumers</w:t>
      </w:r>
      <w:r>
        <w:rPr>
          <w:sz w:val="18"/>
          <w:szCs w:val="18"/>
        </w:rPr>
        <w:t xml:space="preserve"> is available at </w:t>
      </w:r>
      <w:hyperlink r:id="rId11" w:history="1">
        <w:r w:rsidRPr="00CA448E">
          <w:rPr>
            <w:rStyle w:val="Hyperlink"/>
            <w:sz w:val="18"/>
            <w:szCs w:val="18"/>
          </w:rPr>
          <w:t>http://www.fooddrinkeurope.eu/uploads/press-releases_documents/FDE_Guidance_WEB1.pdf</w:t>
        </w:r>
      </w:hyperlink>
      <w:r>
        <w:rPr>
          <w:sz w:val="18"/>
          <w:szCs w:val="18"/>
        </w:rPr>
        <w:t xml:space="preserve"> </w:t>
      </w:r>
    </w:p>
  </w:footnote>
  <w:footnote w:id="16">
    <w:p w:rsidR="00515BC2" w:rsidRPr="002628AB" w:rsidRDefault="00515BC2" w:rsidP="002628AB">
      <w:pPr>
        <w:pStyle w:val="FootnoteText"/>
        <w:ind w:left="426"/>
        <w:rPr>
          <w:sz w:val="18"/>
          <w:szCs w:val="18"/>
          <w:lang w:val="en-AU"/>
        </w:rPr>
      </w:pPr>
      <w:r w:rsidRPr="002628AB">
        <w:rPr>
          <w:rStyle w:val="FootnoteReference"/>
          <w:sz w:val="18"/>
          <w:szCs w:val="18"/>
        </w:rPr>
        <w:footnoteRef/>
      </w:r>
      <w:r w:rsidRPr="002628AB">
        <w:rPr>
          <w:sz w:val="18"/>
          <w:szCs w:val="18"/>
        </w:rPr>
        <w:t xml:space="preserve"> Note that the FSANZ work on Recommendation 6 from Labelling Logic includes consideration of content and format of food safety labelling elements and work on Recommendation 14 will include relevant evidence on consumer use and understanding of fibre information.</w:t>
      </w:r>
    </w:p>
  </w:footnote>
  <w:footnote w:id="17">
    <w:p w:rsidR="00515BC2" w:rsidRPr="00640CF2" w:rsidRDefault="00515BC2" w:rsidP="002628AB">
      <w:pPr>
        <w:pStyle w:val="FootnoteText"/>
        <w:ind w:left="426"/>
        <w:rPr>
          <w:lang w:val="en-AU"/>
        </w:rPr>
      </w:pPr>
      <w:r>
        <w:rPr>
          <w:rStyle w:val="FootnoteReference"/>
        </w:rPr>
        <w:footnoteRef/>
      </w:r>
      <w:r>
        <w:t xml:space="preserve"> </w:t>
      </w:r>
      <w:r>
        <w:rPr>
          <w:lang w:val="en-AU"/>
        </w:rPr>
        <w:t>Guideline 4b was added after the principles of universal design were first published in 1997.</w:t>
      </w:r>
    </w:p>
  </w:footnote>
  <w:footnote w:id="18">
    <w:p w:rsidR="00515BC2" w:rsidRPr="006823BB" w:rsidRDefault="00515BC2" w:rsidP="006823BB">
      <w:pPr>
        <w:pStyle w:val="FootnoteText"/>
        <w:ind w:left="426"/>
        <w:rPr>
          <w:rFonts w:cs="Arial"/>
          <w:sz w:val="18"/>
          <w:szCs w:val="18"/>
          <w:lang w:val="en-NZ"/>
        </w:rPr>
      </w:pPr>
      <w:r w:rsidRPr="006823BB">
        <w:rPr>
          <w:rStyle w:val="FootnoteReference"/>
          <w:rFonts w:cs="Arial"/>
          <w:sz w:val="18"/>
          <w:szCs w:val="18"/>
        </w:rPr>
        <w:footnoteRef/>
      </w:r>
      <w:r w:rsidRPr="006823BB">
        <w:rPr>
          <w:rFonts w:cs="Arial"/>
          <w:sz w:val="18"/>
          <w:szCs w:val="18"/>
        </w:rPr>
        <w:t xml:space="preserve"> Pro</w:t>
      </w:r>
      <w:r w:rsidRPr="006823BB">
        <w:rPr>
          <w:rFonts w:cs="Arial"/>
          <w:sz w:val="18"/>
          <w:szCs w:val="18"/>
          <w:lang w:val="en-NZ"/>
        </w:rPr>
        <w:t>visions apply from 13 December 2014, except for provisions for mandatory nutrition declarations which apply from 13 December 2016. If, however, the nutrition declaration is provided on a voluntary basis during the period 13 December 2014 – 12 December 2016 or is required because a nutrition and/or health claim has been made or vitamins and/or minerals have been added to a foodstuff, then the EU FIC formatting and presentation provisions will apply to it from 13 December 2014.</w:t>
      </w:r>
    </w:p>
  </w:footnote>
  <w:footnote w:id="19">
    <w:p w:rsidR="00515BC2" w:rsidRPr="006823BB" w:rsidRDefault="00515BC2" w:rsidP="006823BB">
      <w:pPr>
        <w:pStyle w:val="FootnoteText"/>
        <w:ind w:left="426"/>
        <w:rPr>
          <w:rFonts w:cs="Arial"/>
          <w:sz w:val="18"/>
          <w:szCs w:val="18"/>
          <w:lang w:val="en-NZ"/>
        </w:rPr>
      </w:pPr>
      <w:r w:rsidRPr="006823BB">
        <w:rPr>
          <w:rStyle w:val="FootnoteReference"/>
          <w:rFonts w:cs="Arial"/>
          <w:sz w:val="18"/>
          <w:szCs w:val="18"/>
        </w:rPr>
        <w:footnoteRef/>
      </w:r>
      <w:r w:rsidRPr="006823BB">
        <w:rPr>
          <w:rFonts w:cs="Arial"/>
          <w:sz w:val="18"/>
          <w:szCs w:val="18"/>
        </w:rPr>
        <w:t xml:space="preserve"> There is one exception to the bilingual requirement as follows: </w:t>
      </w:r>
      <w:r w:rsidRPr="006823BB">
        <w:rPr>
          <w:rFonts w:cs="Arial"/>
          <w:sz w:val="18"/>
          <w:szCs w:val="18"/>
          <w:lang w:val="en-NZ"/>
        </w:rPr>
        <w:t>The identity and principal place of business of the person by or for whom the pre-packaged product was manufactured, processed, produced or packaged for resale, may be in either English or French.</w:t>
      </w:r>
    </w:p>
  </w:footnote>
  <w:footnote w:id="20">
    <w:p w:rsidR="00515BC2" w:rsidRPr="005C0E95" w:rsidRDefault="00515BC2" w:rsidP="006823BB">
      <w:pPr>
        <w:pStyle w:val="FootnoteText"/>
        <w:ind w:left="426"/>
        <w:rPr>
          <w:lang w:val="en-NZ"/>
        </w:rPr>
      </w:pPr>
      <w:r w:rsidRPr="006823BB">
        <w:rPr>
          <w:rStyle w:val="FootnoteReference"/>
          <w:rFonts w:cs="Arial"/>
          <w:sz w:val="18"/>
          <w:szCs w:val="18"/>
        </w:rPr>
        <w:footnoteRef/>
      </w:r>
      <w:r w:rsidRPr="006823BB">
        <w:rPr>
          <w:rFonts w:cs="Arial"/>
          <w:sz w:val="18"/>
          <w:szCs w:val="18"/>
        </w:rPr>
        <w:t xml:space="preserve"> </w:t>
      </w:r>
      <w:r w:rsidRPr="006823BB">
        <w:rPr>
          <w:rFonts w:cs="Arial"/>
          <w:i/>
          <w:sz w:val="18"/>
          <w:szCs w:val="18"/>
          <w:lang w:val="en-NZ"/>
        </w:rPr>
        <w:t>Principal Display Panel</w:t>
      </w:r>
      <w:r w:rsidRPr="006823BB">
        <w:rPr>
          <w:rFonts w:cs="Arial"/>
          <w:sz w:val="18"/>
          <w:szCs w:val="18"/>
          <w:lang w:val="en-NZ"/>
        </w:rPr>
        <w:t xml:space="preserve"> refers to the main panel that is normally visible when the product is displayed for sale.</w:t>
      </w:r>
    </w:p>
  </w:footnote>
  <w:footnote w:id="21">
    <w:p w:rsidR="00515BC2" w:rsidRPr="009226CC" w:rsidRDefault="00515BC2" w:rsidP="009226CC">
      <w:pPr>
        <w:pStyle w:val="FootnoteText"/>
        <w:ind w:left="426"/>
        <w:rPr>
          <w:sz w:val="18"/>
          <w:szCs w:val="18"/>
          <w:lang w:val="en-AU"/>
        </w:rPr>
      </w:pPr>
      <w:r w:rsidRPr="009226CC">
        <w:rPr>
          <w:rStyle w:val="FootnoteReference"/>
          <w:sz w:val="18"/>
          <w:szCs w:val="18"/>
        </w:rPr>
        <w:footnoteRef/>
      </w:r>
      <w:r w:rsidRPr="009226CC">
        <w:rPr>
          <w:sz w:val="18"/>
          <w:szCs w:val="18"/>
        </w:rPr>
        <w:t xml:space="preserve"> The term </w:t>
      </w:r>
      <w:r w:rsidRPr="009226CC">
        <w:rPr>
          <w:i/>
          <w:iCs/>
          <w:sz w:val="18"/>
          <w:szCs w:val="18"/>
        </w:rPr>
        <w:t>principal display panel</w:t>
      </w:r>
      <w:r w:rsidRPr="009226CC">
        <w:rPr>
          <w:sz w:val="18"/>
          <w:szCs w:val="18"/>
        </w:rPr>
        <w:t xml:space="preserve"> as it applies to food in package form means the part of a label that is most likely to be displayed, presented, shown, or examined under customary conditions of display for retail sale. The principal display panel shall be large enough to accommodate all the mandatory label information required to be placed thereon by this part with clarity and conspicuousness and without obscuring design, vignettes, or crowding.</w:t>
      </w:r>
    </w:p>
  </w:footnote>
  <w:footnote w:id="22">
    <w:p w:rsidR="00515BC2" w:rsidRPr="006823BB" w:rsidRDefault="00515BC2" w:rsidP="006823BB">
      <w:pPr>
        <w:pStyle w:val="FootnoteText"/>
        <w:ind w:left="426"/>
        <w:rPr>
          <w:rFonts w:cs="Arial"/>
          <w:sz w:val="18"/>
          <w:szCs w:val="18"/>
          <w:lang w:val="en-NZ"/>
        </w:rPr>
      </w:pPr>
      <w:r w:rsidRPr="006823BB">
        <w:rPr>
          <w:rStyle w:val="FootnoteReference"/>
          <w:rFonts w:cs="Arial"/>
          <w:sz w:val="18"/>
          <w:szCs w:val="18"/>
        </w:rPr>
        <w:footnoteRef/>
      </w:r>
      <w:r w:rsidRPr="006823BB">
        <w:rPr>
          <w:rFonts w:cs="Arial"/>
          <w:sz w:val="18"/>
          <w:szCs w:val="18"/>
        </w:rPr>
        <w:t xml:space="preserve"> </w:t>
      </w:r>
      <w:r w:rsidRPr="006823BB">
        <w:rPr>
          <w:rFonts w:cs="Arial"/>
          <w:i/>
          <w:sz w:val="18"/>
          <w:szCs w:val="18"/>
          <w:lang w:val="en-NZ"/>
        </w:rPr>
        <w:t>Common Name</w:t>
      </w:r>
      <w:r w:rsidRPr="006823BB">
        <w:rPr>
          <w:rFonts w:cs="Arial"/>
          <w:sz w:val="18"/>
          <w:szCs w:val="18"/>
          <w:lang w:val="en-NZ"/>
        </w:rPr>
        <w:t xml:space="preserve"> refers to a prescribed name or the name by which the food is commonly known.</w:t>
      </w:r>
    </w:p>
  </w:footnote>
  <w:footnote w:id="23">
    <w:p w:rsidR="00515BC2" w:rsidRPr="006823BB" w:rsidRDefault="00515BC2" w:rsidP="006823BB">
      <w:pPr>
        <w:pStyle w:val="FootnoteText"/>
        <w:ind w:left="426"/>
        <w:rPr>
          <w:sz w:val="18"/>
          <w:szCs w:val="18"/>
        </w:rPr>
      </w:pPr>
      <w:r w:rsidRPr="006823BB">
        <w:rPr>
          <w:rStyle w:val="FootnoteReference"/>
          <w:sz w:val="18"/>
          <w:szCs w:val="18"/>
        </w:rPr>
        <w:footnoteRef/>
      </w:r>
      <w:r w:rsidRPr="006823BB">
        <w:rPr>
          <w:sz w:val="18"/>
          <w:szCs w:val="18"/>
        </w:rPr>
        <w:t xml:space="preserve"> </w:t>
      </w:r>
      <w:r w:rsidRPr="006823BB">
        <w:rPr>
          <w:rFonts w:cs="Arial"/>
          <w:sz w:val="18"/>
          <w:szCs w:val="18"/>
        </w:rPr>
        <w:t>In Australia, the National Trade Measurement Regulations 2009 regulate the declaration of the quantity statement on pre-packed food. These regulations are administered by the National Measurement Institute.</w:t>
      </w:r>
      <w:r w:rsidRPr="006823BB">
        <w:rPr>
          <w:sz w:val="18"/>
          <w:szCs w:val="18"/>
        </w:rPr>
        <w:t xml:space="preserve"> </w:t>
      </w:r>
      <w:hyperlink r:id="rId12" w:anchor="param124" w:history="1">
        <w:r w:rsidRPr="006823BB">
          <w:rPr>
            <w:rStyle w:val="Hyperlink"/>
            <w:rFonts w:cs="Arial"/>
            <w:sz w:val="18"/>
            <w:szCs w:val="18"/>
          </w:rPr>
          <w:t>http://www.comlaw.gov.au/Details/F2009L03479/Html/Text#param124</w:t>
        </w:r>
      </w:hyperlink>
      <w:r w:rsidRPr="006823BB">
        <w:rPr>
          <w:rFonts w:cs="Arial"/>
          <w:sz w:val="18"/>
          <w:szCs w:val="18"/>
        </w:rPr>
        <w:t xml:space="preserve"> </w:t>
      </w:r>
    </w:p>
  </w:footnote>
  <w:footnote w:id="24">
    <w:p w:rsidR="00515BC2" w:rsidRDefault="00515BC2" w:rsidP="006823BB">
      <w:pPr>
        <w:pStyle w:val="FootnoteText"/>
        <w:ind w:left="426"/>
      </w:pPr>
      <w:r w:rsidRPr="006823BB">
        <w:rPr>
          <w:rStyle w:val="FootnoteReference"/>
          <w:sz w:val="18"/>
          <w:szCs w:val="18"/>
        </w:rPr>
        <w:footnoteRef/>
      </w:r>
      <w:r w:rsidRPr="006823BB">
        <w:rPr>
          <w:sz w:val="18"/>
          <w:szCs w:val="18"/>
        </w:rPr>
        <w:t xml:space="preserve"> </w:t>
      </w:r>
      <w:r w:rsidRPr="006823BB">
        <w:rPr>
          <w:rFonts w:cs="Arial"/>
          <w:sz w:val="18"/>
          <w:szCs w:val="18"/>
        </w:rPr>
        <w:t xml:space="preserve">In New Zealand weights and measures declarations are regulated in the Weights and Measures Act 1987 and associated regulations, which are administered by the Ministry of Consumer Affairs. </w:t>
      </w:r>
      <w:hyperlink r:id="rId13" w:history="1">
        <w:r w:rsidRPr="006823BB">
          <w:rPr>
            <w:rStyle w:val="Hyperlink"/>
            <w:rFonts w:cs="Arial"/>
            <w:sz w:val="18"/>
            <w:szCs w:val="18"/>
          </w:rPr>
          <w:t>http://www.legislation.govt.nz/act/public/1987/0015/latest/DLM102579.html</w:t>
        </w:r>
      </w:hyperlink>
      <w:r w:rsidRPr="006823BB">
        <w:rPr>
          <w:rFonts w:cs="Arial"/>
          <w:sz w:val="18"/>
          <w:szCs w:val="18"/>
        </w:rPr>
        <w:t xml:space="preserve"> Guidance is at </w:t>
      </w:r>
      <w:hyperlink r:id="rId14" w:history="1">
        <w:r w:rsidRPr="006823BB">
          <w:rPr>
            <w:rStyle w:val="Hyperlink"/>
            <w:rFonts w:cs="Arial"/>
            <w:sz w:val="18"/>
            <w:szCs w:val="18"/>
          </w:rPr>
          <w:t>http://www.consumeraffairs.govt.nz/pdf-library/MAPSS-Weights-and-Measures-Act-web.pdf</w:t>
        </w:r>
      </w:hyperlink>
      <w:r w:rsidRPr="006823BB">
        <w:rPr>
          <w:rFonts w:cs="Arial"/>
          <w:sz w:val="18"/>
          <w:szCs w:val="18"/>
        </w:rPr>
        <w:t>.</w:t>
      </w:r>
      <w:r>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C2" w:rsidRPr="00CB553A" w:rsidRDefault="00515BC2" w:rsidP="00DF7C26">
    <w:pPr>
      <w:pStyle w:val="MincoHeading"/>
      <w:jc w:val="right"/>
      <w:rPr>
        <w:rFonts w:ascii="Arial" w:hAnsi="Arial" w:cs="Arial"/>
        <w:b w:val="0"/>
        <w:sz w:val="20"/>
        <w:szCs w:val="20"/>
      </w:rPr>
    </w:pPr>
    <w:r w:rsidRPr="00CB553A">
      <w:rPr>
        <w:rFonts w:ascii="Arial" w:hAnsi="Arial" w:cs="Arial"/>
      </w:rPr>
      <w:tab/>
    </w:r>
  </w:p>
  <w:p w:rsidR="00515BC2" w:rsidRDefault="00515BC2"/>
  <w:p w:rsidR="00515BC2" w:rsidRDefault="00515BC2" w:rsidP="00515B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28F"/>
    <w:multiLevelType w:val="multilevel"/>
    <w:tmpl w:val="4C1E978A"/>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7D2D6F"/>
    <w:multiLevelType w:val="hybridMultilevel"/>
    <w:tmpl w:val="83A0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B7716"/>
    <w:multiLevelType w:val="hybridMultilevel"/>
    <w:tmpl w:val="9ADC8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754D8E"/>
    <w:multiLevelType w:val="hybridMultilevel"/>
    <w:tmpl w:val="09AA04BA"/>
    <w:lvl w:ilvl="0" w:tplc="14090001">
      <w:start w:val="1"/>
      <w:numFmt w:val="bullet"/>
      <w:lvlText w:val=""/>
      <w:lvlJc w:val="left"/>
      <w:pPr>
        <w:ind w:left="720" w:hanging="360"/>
      </w:pPr>
      <w:rPr>
        <w:rFonts w:ascii="Symbol" w:hAnsi="Symbol" w:hint="default"/>
      </w:rPr>
    </w:lvl>
    <w:lvl w:ilvl="1" w:tplc="2A4E6F1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0FF013E7"/>
    <w:multiLevelType w:val="hybridMultilevel"/>
    <w:tmpl w:val="76086E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1124382D"/>
    <w:multiLevelType w:val="hybridMultilevel"/>
    <w:tmpl w:val="12F809C8"/>
    <w:lvl w:ilvl="0" w:tplc="E1724E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6B0CE7"/>
    <w:multiLevelType w:val="hybridMultilevel"/>
    <w:tmpl w:val="8648F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0526F8"/>
    <w:multiLevelType w:val="hybridMultilevel"/>
    <w:tmpl w:val="6688E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AE6E98"/>
    <w:multiLevelType w:val="hybridMultilevel"/>
    <w:tmpl w:val="8A52CF6E"/>
    <w:lvl w:ilvl="0" w:tplc="E1724E3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82424E"/>
    <w:multiLevelType w:val="hybridMultilevel"/>
    <w:tmpl w:val="FE0A49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25160834"/>
    <w:multiLevelType w:val="hybridMultilevel"/>
    <w:tmpl w:val="B978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973E1A"/>
    <w:multiLevelType w:val="hybridMultilevel"/>
    <w:tmpl w:val="7368F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22F7FEC"/>
    <w:multiLevelType w:val="hybridMultilevel"/>
    <w:tmpl w:val="CB144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073D99"/>
    <w:multiLevelType w:val="multilevel"/>
    <w:tmpl w:val="A574E7D8"/>
    <w:lvl w:ilvl="0">
      <w:start w:val="4"/>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99B2BBE"/>
    <w:multiLevelType w:val="hybridMultilevel"/>
    <w:tmpl w:val="AB508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D25D01"/>
    <w:multiLevelType w:val="hybridMultilevel"/>
    <w:tmpl w:val="8938B9E8"/>
    <w:lvl w:ilvl="0" w:tplc="023C0A24">
      <w:start w:val="4"/>
      <w:numFmt w:val="decimal"/>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nsid w:val="42EF7D39"/>
    <w:multiLevelType w:val="hybridMultilevel"/>
    <w:tmpl w:val="0B143984"/>
    <w:lvl w:ilvl="0" w:tplc="1DA0D16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5A475F2"/>
    <w:multiLevelType w:val="hybridMultilevel"/>
    <w:tmpl w:val="75C80892"/>
    <w:lvl w:ilvl="0" w:tplc="30D4B6D4">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B234F80"/>
    <w:multiLevelType w:val="multilevel"/>
    <w:tmpl w:val="B1F8FC52"/>
    <w:lvl w:ilvl="0">
      <w:start w:val="3"/>
      <w:numFmt w:val="decimal"/>
      <w:lvlText w:val="%1"/>
      <w:lvlJc w:val="left"/>
      <w:pPr>
        <w:ind w:left="1854" w:hanging="360"/>
      </w:pPr>
      <w:rPr>
        <w:rFonts w:hint="default"/>
      </w:rPr>
    </w:lvl>
    <w:lvl w:ilvl="1">
      <w:start w:val="5"/>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23">
    <w:nsid w:val="4B6C2EF6"/>
    <w:multiLevelType w:val="hybridMultilevel"/>
    <w:tmpl w:val="9D72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2136A60"/>
    <w:multiLevelType w:val="hybridMultilevel"/>
    <w:tmpl w:val="641ACC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561D6112"/>
    <w:multiLevelType w:val="hybridMultilevel"/>
    <w:tmpl w:val="6DACD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AAC4B2D"/>
    <w:multiLevelType w:val="multilevel"/>
    <w:tmpl w:val="96F4907E"/>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D4435D7"/>
    <w:multiLevelType w:val="hybridMultilevel"/>
    <w:tmpl w:val="8C4002D0"/>
    <w:lvl w:ilvl="0" w:tplc="64B86D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0B57D6"/>
    <w:multiLevelType w:val="hybridMultilevel"/>
    <w:tmpl w:val="9C667530"/>
    <w:lvl w:ilvl="0" w:tplc="E1724E3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6C5BA0"/>
    <w:multiLevelType w:val="hybridMultilevel"/>
    <w:tmpl w:val="38267770"/>
    <w:lvl w:ilvl="0" w:tplc="E1724E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6FC0B83"/>
    <w:multiLevelType w:val="hybridMultilevel"/>
    <w:tmpl w:val="9162C2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71755AD1"/>
    <w:multiLevelType w:val="hybridMultilevel"/>
    <w:tmpl w:val="23AA743C"/>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nsid w:val="76741B9F"/>
    <w:multiLevelType w:val="hybridMultilevel"/>
    <w:tmpl w:val="D7AE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F0648C"/>
    <w:multiLevelType w:val="hybridMultilevel"/>
    <w:tmpl w:val="362A30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14"/>
  </w:num>
  <w:num w:numId="3">
    <w:abstractNumId w:val="4"/>
  </w:num>
  <w:num w:numId="4">
    <w:abstractNumId w:val="15"/>
  </w:num>
  <w:num w:numId="5">
    <w:abstractNumId w:val="27"/>
  </w:num>
  <w:num w:numId="6">
    <w:abstractNumId w:val="31"/>
  </w:num>
  <w:num w:numId="7">
    <w:abstractNumId w:val="7"/>
  </w:num>
  <w:num w:numId="8">
    <w:abstractNumId w:val="20"/>
  </w:num>
  <w:num w:numId="9">
    <w:abstractNumId w:val="24"/>
  </w:num>
  <w:num w:numId="10">
    <w:abstractNumId w:val="3"/>
  </w:num>
  <w:num w:numId="11">
    <w:abstractNumId w:val="23"/>
  </w:num>
  <w:num w:numId="12">
    <w:abstractNumId w:val="21"/>
  </w:num>
  <w:num w:numId="13">
    <w:abstractNumId w:val="8"/>
  </w:num>
  <w:num w:numId="14">
    <w:abstractNumId w:val="2"/>
  </w:num>
  <w:num w:numId="15">
    <w:abstractNumId w:val="32"/>
  </w:num>
  <w:num w:numId="16">
    <w:abstractNumId w:val="11"/>
  </w:num>
  <w:num w:numId="17">
    <w:abstractNumId w:val="0"/>
  </w:num>
  <w:num w:numId="18">
    <w:abstractNumId w:val="26"/>
  </w:num>
  <w:num w:numId="19">
    <w:abstractNumId w:val="19"/>
  </w:num>
  <w:num w:numId="20">
    <w:abstractNumId w:val="17"/>
  </w:num>
  <w:num w:numId="21">
    <w:abstractNumId w:val="13"/>
  </w:num>
  <w:num w:numId="22">
    <w:abstractNumId w:val="18"/>
  </w:num>
  <w:num w:numId="23">
    <w:abstractNumId w:val="5"/>
  </w:num>
  <w:num w:numId="24">
    <w:abstractNumId w:val="16"/>
  </w:num>
  <w:num w:numId="25">
    <w:abstractNumId w:val="30"/>
  </w:num>
  <w:num w:numId="26">
    <w:abstractNumId w:val="6"/>
  </w:num>
  <w:num w:numId="27">
    <w:abstractNumId w:val="29"/>
  </w:num>
  <w:num w:numId="28">
    <w:abstractNumId w:val="10"/>
  </w:num>
  <w:num w:numId="29">
    <w:abstractNumId w:val="28"/>
  </w:num>
  <w:num w:numId="30">
    <w:abstractNumId w:val="22"/>
  </w:num>
  <w:num w:numId="31">
    <w:abstractNumId w:val="33"/>
  </w:num>
  <w:num w:numId="32">
    <w:abstractNumId w:val="1"/>
  </w:num>
  <w:num w:numId="33">
    <w:abstractNumId w:val="12"/>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0E6"/>
    <w:rsid w:val="0000247B"/>
    <w:rsid w:val="0000469B"/>
    <w:rsid w:val="000049E9"/>
    <w:rsid w:val="00004AE3"/>
    <w:rsid w:val="00010E79"/>
    <w:rsid w:val="00012083"/>
    <w:rsid w:val="00014E34"/>
    <w:rsid w:val="00015792"/>
    <w:rsid w:val="0002499A"/>
    <w:rsid w:val="000306CF"/>
    <w:rsid w:val="00035FF3"/>
    <w:rsid w:val="000408D9"/>
    <w:rsid w:val="0004150A"/>
    <w:rsid w:val="000418F0"/>
    <w:rsid w:val="00041ED5"/>
    <w:rsid w:val="000465DA"/>
    <w:rsid w:val="00051021"/>
    <w:rsid w:val="000524F0"/>
    <w:rsid w:val="00052D54"/>
    <w:rsid w:val="000560C7"/>
    <w:rsid w:val="000576EB"/>
    <w:rsid w:val="00057AE7"/>
    <w:rsid w:val="00064369"/>
    <w:rsid w:val="00064B2D"/>
    <w:rsid w:val="00065F1F"/>
    <w:rsid w:val="000675E9"/>
    <w:rsid w:val="000732CB"/>
    <w:rsid w:val="00076D33"/>
    <w:rsid w:val="00076D3B"/>
    <w:rsid w:val="00076D67"/>
    <w:rsid w:val="00076E2B"/>
    <w:rsid w:val="00077AEA"/>
    <w:rsid w:val="00077BC6"/>
    <w:rsid w:val="00081916"/>
    <w:rsid w:val="00081B0A"/>
    <w:rsid w:val="0008315F"/>
    <w:rsid w:val="00087397"/>
    <w:rsid w:val="000878DF"/>
    <w:rsid w:val="00087EA3"/>
    <w:rsid w:val="000962F2"/>
    <w:rsid w:val="000A3D8B"/>
    <w:rsid w:val="000A5289"/>
    <w:rsid w:val="000A5FD8"/>
    <w:rsid w:val="000B015C"/>
    <w:rsid w:val="000B0608"/>
    <w:rsid w:val="000B0A40"/>
    <w:rsid w:val="000B427A"/>
    <w:rsid w:val="000B6AF2"/>
    <w:rsid w:val="000C0AFE"/>
    <w:rsid w:val="000C2010"/>
    <w:rsid w:val="000C380D"/>
    <w:rsid w:val="000D08DD"/>
    <w:rsid w:val="000D194C"/>
    <w:rsid w:val="000D6507"/>
    <w:rsid w:val="000D6FD4"/>
    <w:rsid w:val="000D7B1C"/>
    <w:rsid w:val="000E0AE4"/>
    <w:rsid w:val="000E1EA4"/>
    <w:rsid w:val="000E3DBC"/>
    <w:rsid w:val="000E662F"/>
    <w:rsid w:val="000E6824"/>
    <w:rsid w:val="000F201B"/>
    <w:rsid w:val="000F20B0"/>
    <w:rsid w:val="000F3CFE"/>
    <w:rsid w:val="000F623C"/>
    <w:rsid w:val="000F6568"/>
    <w:rsid w:val="000F6E95"/>
    <w:rsid w:val="00100918"/>
    <w:rsid w:val="00102819"/>
    <w:rsid w:val="00102CD2"/>
    <w:rsid w:val="00105AD6"/>
    <w:rsid w:val="0010778D"/>
    <w:rsid w:val="00110325"/>
    <w:rsid w:val="001122EC"/>
    <w:rsid w:val="001147E3"/>
    <w:rsid w:val="0012388D"/>
    <w:rsid w:val="00132A72"/>
    <w:rsid w:val="00140CF4"/>
    <w:rsid w:val="00150231"/>
    <w:rsid w:val="00150B54"/>
    <w:rsid w:val="001537E1"/>
    <w:rsid w:val="001651DD"/>
    <w:rsid w:val="001741DE"/>
    <w:rsid w:val="0017480F"/>
    <w:rsid w:val="00174B8B"/>
    <w:rsid w:val="00176BB9"/>
    <w:rsid w:val="0017710A"/>
    <w:rsid w:val="00182C4C"/>
    <w:rsid w:val="001865F9"/>
    <w:rsid w:val="00186EC0"/>
    <w:rsid w:val="001875D9"/>
    <w:rsid w:val="001878C5"/>
    <w:rsid w:val="00193777"/>
    <w:rsid w:val="0019399D"/>
    <w:rsid w:val="00196462"/>
    <w:rsid w:val="00196A11"/>
    <w:rsid w:val="00197D8D"/>
    <w:rsid w:val="001A0FBF"/>
    <w:rsid w:val="001A1A75"/>
    <w:rsid w:val="001A7E9A"/>
    <w:rsid w:val="001C010E"/>
    <w:rsid w:val="001C27A3"/>
    <w:rsid w:val="001C6462"/>
    <w:rsid w:val="001C7FFC"/>
    <w:rsid w:val="001D4030"/>
    <w:rsid w:val="001D4852"/>
    <w:rsid w:val="001D5D2C"/>
    <w:rsid w:val="001E09FA"/>
    <w:rsid w:val="001E18A8"/>
    <w:rsid w:val="001E237A"/>
    <w:rsid w:val="001E25BB"/>
    <w:rsid w:val="001E3158"/>
    <w:rsid w:val="001E7BAD"/>
    <w:rsid w:val="001F3A16"/>
    <w:rsid w:val="00200972"/>
    <w:rsid w:val="00202A6F"/>
    <w:rsid w:val="0021592A"/>
    <w:rsid w:val="00220927"/>
    <w:rsid w:val="0022197C"/>
    <w:rsid w:val="00221D07"/>
    <w:rsid w:val="00224E3B"/>
    <w:rsid w:val="002265C0"/>
    <w:rsid w:val="00227E4A"/>
    <w:rsid w:val="00235F5B"/>
    <w:rsid w:val="002421C1"/>
    <w:rsid w:val="00243B33"/>
    <w:rsid w:val="00244C50"/>
    <w:rsid w:val="00244EBC"/>
    <w:rsid w:val="002455F9"/>
    <w:rsid w:val="0024767F"/>
    <w:rsid w:val="002521C3"/>
    <w:rsid w:val="00252A91"/>
    <w:rsid w:val="00253E90"/>
    <w:rsid w:val="00257F76"/>
    <w:rsid w:val="00261A7C"/>
    <w:rsid w:val="002628AB"/>
    <w:rsid w:val="0027057C"/>
    <w:rsid w:val="00273841"/>
    <w:rsid w:val="002758A0"/>
    <w:rsid w:val="00277766"/>
    <w:rsid w:val="0028280F"/>
    <w:rsid w:val="0028537F"/>
    <w:rsid w:val="0028783F"/>
    <w:rsid w:val="0029204E"/>
    <w:rsid w:val="002963CF"/>
    <w:rsid w:val="002A0194"/>
    <w:rsid w:val="002A388B"/>
    <w:rsid w:val="002A513E"/>
    <w:rsid w:val="002A5F8B"/>
    <w:rsid w:val="002A7F6C"/>
    <w:rsid w:val="002B0159"/>
    <w:rsid w:val="002B194A"/>
    <w:rsid w:val="002B2741"/>
    <w:rsid w:val="002B39F2"/>
    <w:rsid w:val="002B78F6"/>
    <w:rsid w:val="002B79CD"/>
    <w:rsid w:val="002C12CD"/>
    <w:rsid w:val="002C314F"/>
    <w:rsid w:val="002C3DF8"/>
    <w:rsid w:val="002D1317"/>
    <w:rsid w:val="002D2342"/>
    <w:rsid w:val="002D358E"/>
    <w:rsid w:val="002D6696"/>
    <w:rsid w:val="002E1820"/>
    <w:rsid w:val="002E4BA6"/>
    <w:rsid w:val="002E5414"/>
    <w:rsid w:val="002F22F1"/>
    <w:rsid w:val="002F35EA"/>
    <w:rsid w:val="002F6488"/>
    <w:rsid w:val="00303566"/>
    <w:rsid w:val="003055D0"/>
    <w:rsid w:val="003056CF"/>
    <w:rsid w:val="00305C54"/>
    <w:rsid w:val="0031016C"/>
    <w:rsid w:val="00313017"/>
    <w:rsid w:val="003154FF"/>
    <w:rsid w:val="00320C11"/>
    <w:rsid w:val="003213F9"/>
    <w:rsid w:val="00322346"/>
    <w:rsid w:val="00323AB6"/>
    <w:rsid w:val="00323DBF"/>
    <w:rsid w:val="00324520"/>
    <w:rsid w:val="00326F4B"/>
    <w:rsid w:val="003276C1"/>
    <w:rsid w:val="00327867"/>
    <w:rsid w:val="00332B12"/>
    <w:rsid w:val="00332D5A"/>
    <w:rsid w:val="00337CBC"/>
    <w:rsid w:val="003428FC"/>
    <w:rsid w:val="003501DF"/>
    <w:rsid w:val="00350789"/>
    <w:rsid w:val="003507DB"/>
    <w:rsid w:val="003516D2"/>
    <w:rsid w:val="00351B07"/>
    <w:rsid w:val="00353E4C"/>
    <w:rsid w:val="00355FC9"/>
    <w:rsid w:val="003622E1"/>
    <w:rsid w:val="0036533D"/>
    <w:rsid w:val="00365503"/>
    <w:rsid w:val="00366138"/>
    <w:rsid w:val="0036646E"/>
    <w:rsid w:val="00367EA8"/>
    <w:rsid w:val="003708C7"/>
    <w:rsid w:val="00371B29"/>
    <w:rsid w:val="003766F8"/>
    <w:rsid w:val="00377123"/>
    <w:rsid w:val="00380106"/>
    <w:rsid w:val="003814F0"/>
    <w:rsid w:val="00381E07"/>
    <w:rsid w:val="00385788"/>
    <w:rsid w:val="00386793"/>
    <w:rsid w:val="00387E1A"/>
    <w:rsid w:val="00391769"/>
    <w:rsid w:val="00391FA1"/>
    <w:rsid w:val="003953E1"/>
    <w:rsid w:val="003956B3"/>
    <w:rsid w:val="00396E5E"/>
    <w:rsid w:val="003A02FC"/>
    <w:rsid w:val="003A0A4D"/>
    <w:rsid w:val="003A1D99"/>
    <w:rsid w:val="003A2FAA"/>
    <w:rsid w:val="003A3227"/>
    <w:rsid w:val="003A3D30"/>
    <w:rsid w:val="003A6787"/>
    <w:rsid w:val="003A68BE"/>
    <w:rsid w:val="003A6E76"/>
    <w:rsid w:val="003A7B84"/>
    <w:rsid w:val="003B76E5"/>
    <w:rsid w:val="003C0AE8"/>
    <w:rsid w:val="003C4969"/>
    <w:rsid w:val="003D00C4"/>
    <w:rsid w:val="003D2CDC"/>
    <w:rsid w:val="003E1E8F"/>
    <w:rsid w:val="003E41D5"/>
    <w:rsid w:val="003E4361"/>
    <w:rsid w:val="003E46BA"/>
    <w:rsid w:val="003E52B7"/>
    <w:rsid w:val="003F65E1"/>
    <w:rsid w:val="003F74C1"/>
    <w:rsid w:val="00404223"/>
    <w:rsid w:val="004042B4"/>
    <w:rsid w:val="00405B1A"/>
    <w:rsid w:val="00406ECE"/>
    <w:rsid w:val="00407C6F"/>
    <w:rsid w:val="00410495"/>
    <w:rsid w:val="00410C76"/>
    <w:rsid w:val="0041181F"/>
    <w:rsid w:val="00411907"/>
    <w:rsid w:val="00417EE3"/>
    <w:rsid w:val="0042048A"/>
    <w:rsid w:val="004207EB"/>
    <w:rsid w:val="00421730"/>
    <w:rsid w:val="00422EC9"/>
    <w:rsid w:val="00423AC7"/>
    <w:rsid w:val="004264FC"/>
    <w:rsid w:val="00434DE5"/>
    <w:rsid w:val="0043521C"/>
    <w:rsid w:val="004366C2"/>
    <w:rsid w:val="00437276"/>
    <w:rsid w:val="0043745E"/>
    <w:rsid w:val="004402E3"/>
    <w:rsid w:val="0044415A"/>
    <w:rsid w:val="00444211"/>
    <w:rsid w:val="00445B08"/>
    <w:rsid w:val="0044738B"/>
    <w:rsid w:val="00447A9D"/>
    <w:rsid w:val="00451912"/>
    <w:rsid w:val="00453646"/>
    <w:rsid w:val="00456B54"/>
    <w:rsid w:val="00457E7E"/>
    <w:rsid w:val="0046031E"/>
    <w:rsid w:val="004635B0"/>
    <w:rsid w:val="004635CA"/>
    <w:rsid w:val="00464643"/>
    <w:rsid w:val="00464C34"/>
    <w:rsid w:val="00467310"/>
    <w:rsid w:val="004677C3"/>
    <w:rsid w:val="004732CE"/>
    <w:rsid w:val="004762EF"/>
    <w:rsid w:val="00481121"/>
    <w:rsid w:val="00486793"/>
    <w:rsid w:val="00486C66"/>
    <w:rsid w:val="00491A7F"/>
    <w:rsid w:val="004932D6"/>
    <w:rsid w:val="00494A3F"/>
    <w:rsid w:val="00496699"/>
    <w:rsid w:val="004A1167"/>
    <w:rsid w:val="004A1A6D"/>
    <w:rsid w:val="004A2037"/>
    <w:rsid w:val="004A793C"/>
    <w:rsid w:val="004A7E74"/>
    <w:rsid w:val="004B047B"/>
    <w:rsid w:val="004B199D"/>
    <w:rsid w:val="004B314B"/>
    <w:rsid w:val="004B3AE1"/>
    <w:rsid w:val="004B43C2"/>
    <w:rsid w:val="004B4CDC"/>
    <w:rsid w:val="004B5F07"/>
    <w:rsid w:val="004B6933"/>
    <w:rsid w:val="004C06C9"/>
    <w:rsid w:val="004C75EF"/>
    <w:rsid w:val="004D121E"/>
    <w:rsid w:val="004D1B1C"/>
    <w:rsid w:val="004E335B"/>
    <w:rsid w:val="004E46D4"/>
    <w:rsid w:val="004E49F9"/>
    <w:rsid w:val="004E4F85"/>
    <w:rsid w:val="004E7A58"/>
    <w:rsid w:val="004F1A15"/>
    <w:rsid w:val="004F4119"/>
    <w:rsid w:val="004F4C86"/>
    <w:rsid w:val="004F4F98"/>
    <w:rsid w:val="004F69F6"/>
    <w:rsid w:val="004F6C9B"/>
    <w:rsid w:val="004F79AC"/>
    <w:rsid w:val="005008C0"/>
    <w:rsid w:val="00501723"/>
    <w:rsid w:val="00501897"/>
    <w:rsid w:val="0050403D"/>
    <w:rsid w:val="00504EE2"/>
    <w:rsid w:val="00506E9B"/>
    <w:rsid w:val="00511F4B"/>
    <w:rsid w:val="00513850"/>
    <w:rsid w:val="00515BC2"/>
    <w:rsid w:val="005207D8"/>
    <w:rsid w:val="005212FB"/>
    <w:rsid w:val="00523930"/>
    <w:rsid w:val="005244F1"/>
    <w:rsid w:val="00525B57"/>
    <w:rsid w:val="00531420"/>
    <w:rsid w:val="00537CDC"/>
    <w:rsid w:val="0054201B"/>
    <w:rsid w:val="00542CA5"/>
    <w:rsid w:val="0054450E"/>
    <w:rsid w:val="0055404C"/>
    <w:rsid w:val="00560185"/>
    <w:rsid w:val="0056096A"/>
    <w:rsid w:val="00560AE4"/>
    <w:rsid w:val="00561848"/>
    <w:rsid w:val="00562315"/>
    <w:rsid w:val="0056248E"/>
    <w:rsid w:val="00562917"/>
    <w:rsid w:val="00565155"/>
    <w:rsid w:val="00565A03"/>
    <w:rsid w:val="00571B8C"/>
    <w:rsid w:val="00580003"/>
    <w:rsid w:val="005811B7"/>
    <w:rsid w:val="00584555"/>
    <w:rsid w:val="0058614E"/>
    <w:rsid w:val="0058618E"/>
    <w:rsid w:val="00586228"/>
    <w:rsid w:val="00591DAE"/>
    <w:rsid w:val="00594465"/>
    <w:rsid w:val="005946D3"/>
    <w:rsid w:val="00597D3D"/>
    <w:rsid w:val="005A053C"/>
    <w:rsid w:val="005A2E24"/>
    <w:rsid w:val="005A5155"/>
    <w:rsid w:val="005A572E"/>
    <w:rsid w:val="005A66C1"/>
    <w:rsid w:val="005B1484"/>
    <w:rsid w:val="005B36FD"/>
    <w:rsid w:val="005B6AF4"/>
    <w:rsid w:val="005B71CA"/>
    <w:rsid w:val="005C04CB"/>
    <w:rsid w:val="005C0BC2"/>
    <w:rsid w:val="005C147C"/>
    <w:rsid w:val="005D16AD"/>
    <w:rsid w:val="005D2016"/>
    <w:rsid w:val="005D20FB"/>
    <w:rsid w:val="005D5681"/>
    <w:rsid w:val="005D6978"/>
    <w:rsid w:val="005D72E1"/>
    <w:rsid w:val="005D739D"/>
    <w:rsid w:val="005D77C0"/>
    <w:rsid w:val="005E1B80"/>
    <w:rsid w:val="005E4F3B"/>
    <w:rsid w:val="005E58D3"/>
    <w:rsid w:val="005E6E16"/>
    <w:rsid w:val="005F161D"/>
    <w:rsid w:val="005F400E"/>
    <w:rsid w:val="005F710B"/>
    <w:rsid w:val="005F7342"/>
    <w:rsid w:val="00606FA2"/>
    <w:rsid w:val="00610A3C"/>
    <w:rsid w:val="00611B1C"/>
    <w:rsid w:val="006138D7"/>
    <w:rsid w:val="00615E83"/>
    <w:rsid w:val="0061651D"/>
    <w:rsid w:val="006207C9"/>
    <w:rsid w:val="006213BF"/>
    <w:rsid w:val="006214CF"/>
    <w:rsid w:val="00623902"/>
    <w:rsid w:val="00627F48"/>
    <w:rsid w:val="0063455F"/>
    <w:rsid w:val="00635814"/>
    <w:rsid w:val="00640CF2"/>
    <w:rsid w:val="00640DE0"/>
    <w:rsid w:val="00641140"/>
    <w:rsid w:val="00642788"/>
    <w:rsid w:val="00647168"/>
    <w:rsid w:val="00657296"/>
    <w:rsid w:val="0066299D"/>
    <w:rsid w:val="00663FCF"/>
    <w:rsid w:val="006652A2"/>
    <w:rsid w:val="006658A2"/>
    <w:rsid w:val="006662C2"/>
    <w:rsid w:val="00666470"/>
    <w:rsid w:val="0067449D"/>
    <w:rsid w:val="00674790"/>
    <w:rsid w:val="00675D45"/>
    <w:rsid w:val="006804D3"/>
    <w:rsid w:val="0068120D"/>
    <w:rsid w:val="006823BB"/>
    <w:rsid w:val="00685534"/>
    <w:rsid w:val="006857F7"/>
    <w:rsid w:val="00686E62"/>
    <w:rsid w:val="00686F38"/>
    <w:rsid w:val="00692490"/>
    <w:rsid w:val="006937D3"/>
    <w:rsid w:val="00694C9B"/>
    <w:rsid w:val="006969CC"/>
    <w:rsid w:val="00696A15"/>
    <w:rsid w:val="006A48A7"/>
    <w:rsid w:val="006A5F2B"/>
    <w:rsid w:val="006A687B"/>
    <w:rsid w:val="006A78DE"/>
    <w:rsid w:val="006B5108"/>
    <w:rsid w:val="006C15E3"/>
    <w:rsid w:val="006C22A7"/>
    <w:rsid w:val="006C5CF5"/>
    <w:rsid w:val="006D0E35"/>
    <w:rsid w:val="006D133A"/>
    <w:rsid w:val="006D33FF"/>
    <w:rsid w:val="006E27D0"/>
    <w:rsid w:val="006E29E4"/>
    <w:rsid w:val="006E5B27"/>
    <w:rsid w:val="006F0C06"/>
    <w:rsid w:val="006F12F3"/>
    <w:rsid w:val="006F15B5"/>
    <w:rsid w:val="006F4A82"/>
    <w:rsid w:val="006F50EB"/>
    <w:rsid w:val="006F61A7"/>
    <w:rsid w:val="00701084"/>
    <w:rsid w:val="00702055"/>
    <w:rsid w:val="007030EE"/>
    <w:rsid w:val="00710C37"/>
    <w:rsid w:val="00713533"/>
    <w:rsid w:val="0072185A"/>
    <w:rsid w:val="00724FA4"/>
    <w:rsid w:val="00730298"/>
    <w:rsid w:val="00730800"/>
    <w:rsid w:val="00730C26"/>
    <w:rsid w:val="007319AD"/>
    <w:rsid w:val="0073578B"/>
    <w:rsid w:val="00743E49"/>
    <w:rsid w:val="00750768"/>
    <w:rsid w:val="00753540"/>
    <w:rsid w:val="00753DB0"/>
    <w:rsid w:val="00755F02"/>
    <w:rsid w:val="007602AA"/>
    <w:rsid w:val="00764D63"/>
    <w:rsid w:val="007652EF"/>
    <w:rsid w:val="00765DE1"/>
    <w:rsid w:val="007668D6"/>
    <w:rsid w:val="00770082"/>
    <w:rsid w:val="00772BDC"/>
    <w:rsid w:val="007739A4"/>
    <w:rsid w:val="00777437"/>
    <w:rsid w:val="00780792"/>
    <w:rsid w:val="0078309E"/>
    <w:rsid w:val="00786CCA"/>
    <w:rsid w:val="007901BA"/>
    <w:rsid w:val="00790CAE"/>
    <w:rsid w:val="00791B61"/>
    <w:rsid w:val="00793758"/>
    <w:rsid w:val="00795D86"/>
    <w:rsid w:val="007A121B"/>
    <w:rsid w:val="007A44B4"/>
    <w:rsid w:val="007A44E8"/>
    <w:rsid w:val="007A4917"/>
    <w:rsid w:val="007A7D3D"/>
    <w:rsid w:val="007B0EC7"/>
    <w:rsid w:val="007B1164"/>
    <w:rsid w:val="007B225D"/>
    <w:rsid w:val="007B30E2"/>
    <w:rsid w:val="007C1C64"/>
    <w:rsid w:val="007C22CB"/>
    <w:rsid w:val="007C4462"/>
    <w:rsid w:val="007D0189"/>
    <w:rsid w:val="007D2960"/>
    <w:rsid w:val="007D78CA"/>
    <w:rsid w:val="007E080A"/>
    <w:rsid w:val="007E267A"/>
    <w:rsid w:val="007E3309"/>
    <w:rsid w:val="007E3588"/>
    <w:rsid w:val="007E3934"/>
    <w:rsid w:val="007E48BC"/>
    <w:rsid w:val="007E79F7"/>
    <w:rsid w:val="007F0158"/>
    <w:rsid w:val="007F1830"/>
    <w:rsid w:val="007F3630"/>
    <w:rsid w:val="007F4F98"/>
    <w:rsid w:val="007F7BF7"/>
    <w:rsid w:val="008010CE"/>
    <w:rsid w:val="00807559"/>
    <w:rsid w:val="00812FFB"/>
    <w:rsid w:val="00813464"/>
    <w:rsid w:val="00815A09"/>
    <w:rsid w:val="00816313"/>
    <w:rsid w:val="008163C5"/>
    <w:rsid w:val="00821E7E"/>
    <w:rsid w:val="0082393C"/>
    <w:rsid w:val="00823D29"/>
    <w:rsid w:val="00827169"/>
    <w:rsid w:val="00831154"/>
    <w:rsid w:val="00832F44"/>
    <w:rsid w:val="008337ED"/>
    <w:rsid w:val="008352E7"/>
    <w:rsid w:val="00841FFB"/>
    <w:rsid w:val="00844EB3"/>
    <w:rsid w:val="008450BC"/>
    <w:rsid w:val="0084617F"/>
    <w:rsid w:val="008463E4"/>
    <w:rsid w:val="00847066"/>
    <w:rsid w:val="00847AD2"/>
    <w:rsid w:val="00850091"/>
    <w:rsid w:val="00850B09"/>
    <w:rsid w:val="0085334B"/>
    <w:rsid w:val="008537BA"/>
    <w:rsid w:val="008567FF"/>
    <w:rsid w:val="00860808"/>
    <w:rsid w:val="00861C13"/>
    <w:rsid w:val="00863806"/>
    <w:rsid w:val="00864D3E"/>
    <w:rsid w:val="00870214"/>
    <w:rsid w:val="00871116"/>
    <w:rsid w:val="00875072"/>
    <w:rsid w:val="008801E8"/>
    <w:rsid w:val="00881FED"/>
    <w:rsid w:val="00883BE8"/>
    <w:rsid w:val="0088469D"/>
    <w:rsid w:val="008853CB"/>
    <w:rsid w:val="00885ADF"/>
    <w:rsid w:val="00885C51"/>
    <w:rsid w:val="00887AE5"/>
    <w:rsid w:val="00892C88"/>
    <w:rsid w:val="00896B85"/>
    <w:rsid w:val="008A17BB"/>
    <w:rsid w:val="008A243D"/>
    <w:rsid w:val="008A43B4"/>
    <w:rsid w:val="008B36A1"/>
    <w:rsid w:val="008B5D06"/>
    <w:rsid w:val="008B5DF8"/>
    <w:rsid w:val="008B5E26"/>
    <w:rsid w:val="008C06F8"/>
    <w:rsid w:val="008C2ABE"/>
    <w:rsid w:val="008C49F8"/>
    <w:rsid w:val="008C592C"/>
    <w:rsid w:val="008C670C"/>
    <w:rsid w:val="008D005B"/>
    <w:rsid w:val="008D06C6"/>
    <w:rsid w:val="008D4283"/>
    <w:rsid w:val="008D4D3A"/>
    <w:rsid w:val="008E6250"/>
    <w:rsid w:val="00900F19"/>
    <w:rsid w:val="009012A6"/>
    <w:rsid w:val="00901851"/>
    <w:rsid w:val="0090622A"/>
    <w:rsid w:val="009065F3"/>
    <w:rsid w:val="00907AF7"/>
    <w:rsid w:val="0091540E"/>
    <w:rsid w:val="009166EC"/>
    <w:rsid w:val="00920249"/>
    <w:rsid w:val="009226CC"/>
    <w:rsid w:val="009265F4"/>
    <w:rsid w:val="009318A7"/>
    <w:rsid w:val="00932F14"/>
    <w:rsid w:val="00941C84"/>
    <w:rsid w:val="00942154"/>
    <w:rsid w:val="0094247F"/>
    <w:rsid w:val="00942D60"/>
    <w:rsid w:val="009436D9"/>
    <w:rsid w:val="009460FA"/>
    <w:rsid w:val="00947534"/>
    <w:rsid w:val="009478A1"/>
    <w:rsid w:val="00951879"/>
    <w:rsid w:val="009552FA"/>
    <w:rsid w:val="00956247"/>
    <w:rsid w:val="0096194F"/>
    <w:rsid w:val="009635A5"/>
    <w:rsid w:val="009639FE"/>
    <w:rsid w:val="0096503A"/>
    <w:rsid w:val="0096523B"/>
    <w:rsid w:val="009653A4"/>
    <w:rsid w:val="00965690"/>
    <w:rsid w:val="00966383"/>
    <w:rsid w:val="00972D06"/>
    <w:rsid w:val="00973663"/>
    <w:rsid w:val="0098030F"/>
    <w:rsid w:val="00982401"/>
    <w:rsid w:val="009844A4"/>
    <w:rsid w:val="00985535"/>
    <w:rsid w:val="00986125"/>
    <w:rsid w:val="00987107"/>
    <w:rsid w:val="0098717D"/>
    <w:rsid w:val="00990EEB"/>
    <w:rsid w:val="009912E5"/>
    <w:rsid w:val="00991EC7"/>
    <w:rsid w:val="0099323D"/>
    <w:rsid w:val="009A2699"/>
    <w:rsid w:val="009A391C"/>
    <w:rsid w:val="009A5258"/>
    <w:rsid w:val="009A6964"/>
    <w:rsid w:val="009A78AE"/>
    <w:rsid w:val="009B1146"/>
    <w:rsid w:val="009B35C4"/>
    <w:rsid w:val="009C19E6"/>
    <w:rsid w:val="009C3108"/>
    <w:rsid w:val="009C7001"/>
    <w:rsid w:val="009C78C5"/>
    <w:rsid w:val="009C7B8A"/>
    <w:rsid w:val="009D0083"/>
    <w:rsid w:val="009D1596"/>
    <w:rsid w:val="009D1A78"/>
    <w:rsid w:val="009D4327"/>
    <w:rsid w:val="009D45F4"/>
    <w:rsid w:val="009D526B"/>
    <w:rsid w:val="009D55A8"/>
    <w:rsid w:val="009E0A61"/>
    <w:rsid w:val="009E2387"/>
    <w:rsid w:val="009E23B6"/>
    <w:rsid w:val="009E3010"/>
    <w:rsid w:val="009E46F5"/>
    <w:rsid w:val="009F0AC6"/>
    <w:rsid w:val="009F3CE5"/>
    <w:rsid w:val="009F6DEF"/>
    <w:rsid w:val="009F7065"/>
    <w:rsid w:val="00A007C5"/>
    <w:rsid w:val="00A02793"/>
    <w:rsid w:val="00A06447"/>
    <w:rsid w:val="00A07FD9"/>
    <w:rsid w:val="00A14447"/>
    <w:rsid w:val="00A1558A"/>
    <w:rsid w:val="00A2449C"/>
    <w:rsid w:val="00A258CB"/>
    <w:rsid w:val="00A30697"/>
    <w:rsid w:val="00A318EB"/>
    <w:rsid w:val="00A367AD"/>
    <w:rsid w:val="00A36AC1"/>
    <w:rsid w:val="00A370BA"/>
    <w:rsid w:val="00A376F3"/>
    <w:rsid w:val="00A3795D"/>
    <w:rsid w:val="00A408CC"/>
    <w:rsid w:val="00A551B9"/>
    <w:rsid w:val="00A56DC7"/>
    <w:rsid w:val="00A57B09"/>
    <w:rsid w:val="00A64704"/>
    <w:rsid w:val="00A66FDD"/>
    <w:rsid w:val="00A671E6"/>
    <w:rsid w:val="00A709E5"/>
    <w:rsid w:val="00A74FD1"/>
    <w:rsid w:val="00A811E6"/>
    <w:rsid w:val="00A84A58"/>
    <w:rsid w:val="00A87ACF"/>
    <w:rsid w:val="00A929A9"/>
    <w:rsid w:val="00A96036"/>
    <w:rsid w:val="00A96594"/>
    <w:rsid w:val="00A96AE1"/>
    <w:rsid w:val="00AA0094"/>
    <w:rsid w:val="00AA1EA6"/>
    <w:rsid w:val="00AA2169"/>
    <w:rsid w:val="00AA41BA"/>
    <w:rsid w:val="00AA5A93"/>
    <w:rsid w:val="00AA6D0D"/>
    <w:rsid w:val="00AA6FA3"/>
    <w:rsid w:val="00AA7B45"/>
    <w:rsid w:val="00AB1488"/>
    <w:rsid w:val="00AB3B0E"/>
    <w:rsid w:val="00AB3CAA"/>
    <w:rsid w:val="00AB52B0"/>
    <w:rsid w:val="00AB6D1B"/>
    <w:rsid w:val="00AC3F44"/>
    <w:rsid w:val="00AC428E"/>
    <w:rsid w:val="00AC4E8D"/>
    <w:rsid w:val="00AC5868"/>
    <w:rsid w:val="00AC77E0"/>
    <w:rsid w:val="00AC7CB2"/>
    <w:rsid w:val="00AD06D6"/>
    <w:rsid w:val="00AD13E7"/>
    <w:rsid w:val="00AD344F"/>
    <w:rsid w:val="00AD4B69"/>
    <w:rsid w:val="00AD4DBD"/>
    <w:rsid w:val="00AD4EA0"/>
    <w:rsid w:val="00AD6D2D"/>
    <w:rsid w:val="00AD7D64"/>
    <w:rsid w:val="00AE455C"/>
    <w:rsid w:val="00AE4AE3"/>
    <w:rsid w:val="00AE4FFD"/>
    <w:rsid w:val="00AF2011"/>
    <w:rsid w:val="00AF24FA"/>
    <w:rsid w:val="00AF3633"/>
    <w:rsid w:val="00AF387F"/>
    <w:rsid w:val="00AF397D"/>
    <w:rsid w:val="00AF74B5"/>
    <w:rsid w:val="00AF7743"/>
    <w:rsid w:val="00B00E7F"/>
    <w:rsid w:val="00B01973"/>
    <w:rsid w:val="00B069E2"/>
    <w:rsid w:val="00B17112"/>
    <w:rsid w:val="00B208BB"/>
    <w:rsid w:val="00B20A41"/>
    <w:rsid w:val="00B21055"/>
    <w:rsid w:val="00B21DCC"/>
    <w:rsid w:val="00B227C8"/>
    <w:rsid w:val="00B25A51"/>
    <w:rsid w:val="00B25F37"/>
    <w:rsid w:val="00B37035"/>
    <w:rsid w:val="00B404B7"/>
    <w:rsid w:val="00B4074D"/>
    <w:rsid w:val="00B425AA"/>
    <w:rsid w:val="00B42AEB"/>
    <w:rsid w:val="00B42FE2"/>
    <w:rsid w:val="00B441EF"/>
    <w:rsid w:val="00B44422"/>
    <w:rsid w:val="00B445DF"/>
    <w:rsid w:val="00B46EA0"/>
    <w:rsid w:val="00B475A0"/>
    <w:rsid w:val="00B507D4"/>
    <w:rsid w:val="00B5086C"/>
    <w:rsid w:val="00B52B9F"/>
    <w:rsid w:val="00B55714"/>
    <w:rsid w:val="00B6248F"/>
    <w:rsid w:val="00B62EDC"/>
    <w:rsid w:val="00B64A34"/>
    <w:rsid w:val="00B72CD1"/>
    <w:rsid w:val="00B731D3"/>
    <w:rsid w:val="00B75579"/>
    <w:rsid w:val="00B75ACC"/>
    <w:rsid w:val="00B75B57"/>
    <w:rsid w:val="00B811B3"/>
    <w:rsid w:val="00B82470"/>
    <w:rsid w:val="00B82DF6"/>
    <w:rsid w:val="00B839A3"/>
    <w:rsid w:val="00B8400D"/>
    <w:rsid w:val="00B8604D"/>
    <w:rsid w:val="00B902BD"/>
    <w:rsid w:val="00B9406D"/>
    <w:rsid w:val="00BA01AE"/>
    <w:rsid w:val="00BA0F0B"/>
    <w:rsid w:val="00BA1009"/>
    <w:rsid w:val="00BA3082"/>
    <w:rsid w:val="00BA34A0"/>
    <w:rsid w:val="00BA5D29"/>
    <w:rsid w:val="00BA6E62"/>
    <w:rsid w:val="00BB3F3F"/>
    <w:rsid w:val="00BB5407"/>
    <w:rsid w:val="00BB56A9"/>
    <w:rsid w:val="00BC3943"/>
    <w:rsid w:val="00BC60B7"/>
    <w:rsid w:val="00BD2A39"/>
    <w:rsid w:val="00BD2E80"/>
    <w:rsid w:val="00BD49FF"/>
    <w:rsid w:val="00BD4B64"/>
    <w:rsid w:val="00BD6CF7"/>
    <w:rsid w:val="00BD77E1"/>
    <w:rsid w:val="00BE001D"/>
    <w:rsid w:val="00BE11B8"/>
    <w:rsid w:val="00BE3B59"/>
    <w:rsid w:val="00BF7FF0"/>
    <w:rsid w:val="00C01EB9"/>
    <w:rsid w:val="00C027A0"/>
    <w:rsid w:val="00C04D76"/>
    <w:rsid w:val="00C10A33"/>
    <w:rsid w:val="00C11AEA"/>
    <w:rsid w:val="00C11E32"/>
    <w:rsid w:val="00C12283"/>
    <w:rsid w:val="00C12502"/>
    <w:rsid w:val="00C1601B"/>
    <w:rsid w:val="00C237D6"/>
    <w:rsid w:val="00C23947"/>
    <w:rsid w:val="00C26B3B"/>
    <w:rsid w:val="00C31554"/>
    <w:rsid w:val="00C32EDB"/>
    <w:rsid w:val="00C34833"/>
    <w:rsid w:val="00C34EFE"/>
    <w:rsid w:val="00C40AA5"/>
    <w:rsid w:val="00C419D0"/>
    <w:rsid w:val="00C4253C"/>
    <w:rsid w:val="00C45541"/>
    <w:rsid w:val="00C464A7"/>
    <w:rsid w:val="00C46F70"/>
    <w:rsid w:val="00C476D0"/>
    <w:rsid w:val="00C50969"/>
    <w:rsid w:val="00C60D78"/>
    <w:rsid w:val="00C61EFA"/>
    <w:rsid w:val="00C6408C"/>
    <w:rsid w:val="00C6434A"/>
    <w:rsid w:val="00C659B5"/>
    <w:rsid w:val="00C664DB"/>
    <w:rsid w:val="00C70BE5"/>
    <w:rsid w:val="00C74398"/>
    <w:rsid w:val="00C75969"/>
    <w:rsid w:val="00C75F39"/>
    <w:rsid w:val="00C766C5"/>
    <w:rsid w:val="00C77588"/>
    <w:rsid w:val="00C81D2D"/>
    <w:rsid w:val="00C830B9"/>
    <w:rsid w:val="00C834D3"/>
    <w:rsid w:val="00C836E3"/>
    <w:rsid w:val="00C836FF"/>
    <w:rsid w:val="00C84DFF"/>
    <w:rsid w:val="00C854DC"/>
    <w:rsid w:val="00C85686"/>
    <w:rsid w:val="00C86577"/>
    <w:rsid w:val="00C87158"/>
    <w:rsid w:val="00C91A4F"/>
    <w:rsid w:val="00C91C02"/>
    <w:rsid w:val="00C92C4A"/>
    <w:rsid w:val="00C92E07"/>
    <w:rsid w:val="00C93EB1"/>
    <w:rsid w:val="00C96868"/>
    <w:rsid w:val="00CA0416"/>
    <w:rsid w:val="00CA3032"/>
    <w:rsid w:val="00CA4426"/>
    <w:rsid w:val="00CA5734"/>
    <w:rsid w:val="00CB115C"/>
    <w:rsid w:val="00CB553A"/>
    <w:rsid w:val="00CB568B"/>
    <w:rsid w:val="00CC3764"/>
    <w:rsid w:val="00CC3A35"/>
    <w:rsid w:val="00CC3DCE"/>
    <w:rsid w:val="00CC52A9"/>
    <w:rsid w:val="00CC5468"/>
    <w:rsid w:val="00CC560B"/>
    <w:rsid w:val="00CC75E2"/>
    <w:rsid w:val="00CD46EB"/>
    <w:rsid w:val="00CD7970"/>
    <w:rsid w:val="00CD79DA"/>
    <w:rsid w:val="00CD7EBF"/>
    <w:rsid w:val="00CE0D47"/>
    <w:rsid w:val="00CE28A6"/>
    <w:rsid w:val="00CF4E61"/>
    <w:rsid w:val="00D00DFA"/>
    <w:rsid w:val="00D056F1"/>
    <w:rsid w:val="00D06616"/>
    <w:rsid w:val="00D12885"/>
    <w:rsid w:val="00D13D86"/>
    <w:rsid w:val="00D144D7"/>
    <w:rsid w:val="00D15A08"/>
    <w:rsid w:val="00D15FC5"/>
    <w:rsid w:val="00D175E0"/>
    <w:rsid w:val="00D21669"/>
    <w:rsid w:val="00D22D3B"/>
    <w:rsid w:val="00D23DB6"/>
    <w:rsid w:val="00D30AE2"/>
    <w:rsid w:val="00D32178"/>
    <w:rsid w:val="00D34721"/>
    <w:rsid w:val="00D351A6"/>
    <w:rsid w:val="00D3724D"/>
    <w:rsid w:val="00D4051B"/>
    <w:rsid w:val="00D40A15"/>
    <w:rsid w:val="00D40A5F"/>
    <w:rsid w:val="00D40E03"/>
    <w:rsid w:val="00D50FED"/>
    <w:rsid w:val="00D51707"/>
    <w:rsid w:val="00D51A95"/>
    <w:rsid w:val="00D54EBB"/>
    <w:rsid w:val="00D57EE3"/>
    <w:rsid w:val="00D60568"/>
    <w:rsid w:val="00D605D2"/>
    <w:rsid w:val="00D61C33"/>
    <w:rsid w:val="00D63711"/>
    <w:rsid w:val="00D65814"/>
    <w:rsid w:val="00D70C7A"/>
    <w:rsid w:val="00D72A29"/>
    <w:rsid w:val="00D76999"/>
    <w:rsid w:val="00D801FB"/>
    <w:rsid w:val="00D80303"/>
    <w:rsid w:val="00D80636"/>
    <w:rsid w:val="00D834E5"/>
    <w:rsid w:val="00D907CF"/>
    <w:rsid w:val="00D975C3"/>
    <w:rsid w:val="00DA10A8"/>
    <w:rsid w:val="00DA2FE9"/>
    <w:rsid w:val="00DB045E"/>
    <w:rsid w:val="00DB07E1"/>
    <w:rsid w:val="00DB123A"/>
    <w:rsid w:val="00DB1E08"/>
    <w:rsid w:val="00DB2627"/>
    <w:rsid w:val="00DB2973"/>
    <w:rsid w:val="00DB70CB"/>
    <w:rsid w:val="00DB7D5C"/>
    <w:rsid w:val="00DC08B6"/>
    <w:rsid w:val="00DC0FBA"/>
    <w:rsid w:val="00DC1B56"/>
    <w:rsid w:val="00DC20CC"/>
    <w:rsid w:val="00DC2129"/>
    <w:rsid w:val="00DC2AC8"/>
    <w:rsid w:val="00DC48BC"/>
    <w:rsid w:val="00DC4F4B"/>
    <w:rsid w:val="00DC6570"/>
    <w:rsid w:val="00DD265C"/>
    <w:rsid w:val="00DD3703"/>
    <w:rsid w:val="00DD4A8F"/>
    <w:rsid w:val="00DD5C98"/>
    <w:rsid w:val="00DE5528"/>
    <w:rsid w:val="00DF25C3"/>
    <w:rsid w:val="00DF3759"/>
    <w:rsid w:val="00DF4277"/>
    <w:rsid w:val="00DF6D17"/>
    <w:rsid w:val="00DF70D2"/>
    <w:rsid w:val="00DF7C26"/>
    <w:rsid w:val="00E00921"/>
    <w:rsid w:val="00E036A4"/>
    <w:rsid w:val="00E04062"/>
    <w:rsid w:val="00E063C6"/>
    <w:rsid w:val="00E20028"/>
    <w:rsid w:val="00E2003B"/>
    <w:rsid w:val="00E21617"/>
    <w:rsid w:val="00E260E2"/>
    <w:rsid w:val="00E26887"/>
    <w:rsid w:val="00E279D8"/>
    <w:rsid w:val="00E30092"/>
    <w:rsid w:val="00E319B1"/>
    <w:rsid w:val="00E327A6"/>
    <w:rsid w:val="00E33959"/>
    <w:rsid w:val="00E41BE5"/>
    <w:rsid w:val="00E4288A"/>
    <w:rsid w:val="00E5492F"/>
    <w:rsid w:val="00E54DA5"/>
    <w:rsid w:val="00E55393"/>
    <w:rsid w:val="00E55FA0"/>
    <w:rsid w:val="00E572B1"/>
    <w:rsid w:val="00E6035D"/>
    <w:rsid w:val="00E61063"/>
    <w:rsid w:val="00E62035"/>
    <w:rsid w:val="00E661E8"/>
    <w:rsid w:val="00E70A86"/>
    <w:rsid w:val="00E7218F"/>
    <w:rsid w:val="00E7326E"/>
    <w:rsid w:val="00E73E50"/>
    <w:rsid w:val="00E744DF"/>
    <w:rsid w:val="00E777EC"/>
    <w:rsid w:val="00E80FCD"/>
    <w:rsid w:val="00E81A7E"/>
    <w:rsid w:val="00E93214"/>
    <w:rsid w:val="00E949EE"/>
    <w:rsid w:val="00E952ED"/>
    <w:rsid w:val="00E97A3C"/>
    <w:rsid w:val="00EA0A18"/>
    <w:rsid w:val="00EA24E2"/>
    <w:rsid w:val="00EA490D"/>
    <w:rsid w:val="00EA6EFA"/>
    <w:rsid w:val="00EA7F2F"/>
    <w:rsid w:val="00EB3A02"/>
    <w:rsid w:val="00EB63B3"/>
    <w:rsid w:val="00EB6590"/>
    <w:rsid w:val="00EB7B5A"/>
    <w:rsid w:val="00EC00DE"/>
    <w:rsid w:val="00EC21DF"/>
    <w:rsid w:val="00EC2839"/>
    <w:rsid w:val="00EC30E1"/>
    <w:rsid w:val="00EC3436"/>
    <w:rsid w:val="00EC36C9"/>
    <w:rsid w:val="00EC3F20"/>
    <w:rsid w:val="00EC4466"/>
    <w:rsid w:val="00EC5192"/>
    <w:rsid w:val="00EC52C7"/>
    <w:rsid w:val="00EC64DE"/>
    <w:rsid w:val="00EC66BB"/>
    <w:rsid w:val="00EC6CEF"/>
    <w:rsid w:val="00ED0EBC"/>
    <w:rsid w:val="00ED172A"/>
    <w:rsid w:val="00ED75C6"/>
    <w:rsid w:val="00EE01DC"/>
    <w:rsid w:val="00EE3881"/>
    <w:rsid w:val="00EE4671"/>
    <w:rsid w:val="00EE47F3"/>
    <w:rsid w:val="00EF00DF"/>
    <w:rsid w:val="00EF20B8"/>
    <w:rsid w:val="00EF3863"/>
    <w:rsid w:val="00F06FEC"/>
    <w:rsid w:val="00F07AB6"/>
    <w:rsid w:val="00F14AB3"/>
    <w:rsid w:val="00F14BEC"/>
    <w:rsid w:val="00F224B7"/>
    <w:rsid w:val="00F225C5"/>
    <w:rsid w:val="00F2587A"/>
    <w:rsid w:val="00F26030"/>
    <w:rsid w:val="00F27B8B"/>
    <w:rsid w:val="00F27DFD"/>
    <w:rsid w:val="00F31482"/>
    <w:rsid w:val="00F32D3F"/>
    <w:rsid w:val="00F33470"/>
    <w:rsid w:val="00F34E02"/>
    <w:rsid w:val="00F3715D"/>
    <w:rsid w:val="00F373B4"/>
    <w:rsid w:val="00F37A10"/>
    <w:rsid w:val="00F420C8"/>
    <w:rsid w:val="00F42A4C"/>
    <w:rsid w:val="00F43841"/>
    <w:rsid w:val="00F4555C"/>
    <w:rsid w:val="00F47EB1"/>
    <w:rsid w:val="00F51853"/>
    <w:rsid w:val="00F526BD"/>
    <w:rsid w:val="00F61814"/>
    <w:rsid w:val="00F619C0"/>
    <w:rsid w:val="00F634A1"/>
    <w:rsid w:val="00F63FC7"/>
    <w:rsid w:val="00F6598B"/>
    <w:rsid w:val="00F6601C"/>
    <w:rsid w:val="00F71812"/>
    <w:rsid w:val="00F739E7"/>
    <w:rsid w:val="00F73A59"/>
    <w:rsid w:val="00F777E3"/>
    <w:rsid w:val="00F82C30"/>
    <w:rsid w:val="00F85FF4"/>
    <w:rsid w:val="00F8644B"/>
    <w:rsid w:val="00F904F9"/>
    <w:rsid w:val="00F91B6E"/>
    <w:rsid w:val="00F925F8"/>
    <w:rsid w:val="00F97D8F"/>
    <w:rsid w:val="00FA1A3F"/>
    <w:rsid w:val="00FA462C"/>
    <w:rsid w:val="00FB7512"/>
    <w:rsid w:val="00FC41C2"/>
    <w:rsid w:val="00FD2F56"/>
    <w:rsid w:val="00FD39AD"/>
    <w:rsid w:val="00FD7547"/>
    <w:rsid w:val="00FD7DB3"/>
    <w:rsid w:val="00FE1EEB"/>
    <w:rsid w:val="00FE287B"/>
    <w:rsid w:val="00FE31A7"/>
    <w:rsid w:val="00FE6B50"/>
    <w:rsid w:val="00FF104F"/>
    <w:rsid w:val="00FF2EFD"/>
    <w:rsid w:val="00FF3257"/>
    <w:rsid w:val="00FF4864"/>
    <w:rsid w:val="00FF4C6D"/>
    <w:rsid w:val="00FF5F5C"/>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qFormat="1"/>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537E1"/>
    <w:pPr>
      <w:spacing w:after="120"/>
      <w:ind w:left="788" w:right="340" w:hanging="567"/>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paragraph" w:customStyle="1" w:styleId="Title1">
    <w:name w:val="Title1"/>
    <w:basedOn w:val="Normal"/>
    <w:rsid w:val="00D40A15"/>
    <w:pPr>
      <w:widowControl/>
      <w:spacing w:before="100" w:beforeAutospacing="1" w:after="100" w:afterAutospacing="1"/>
    </w:pPr>
    <w:rPr>
      <w:rFonts w:cs="Arial"/>
      <w:b/>
      <w:bCs/>
      <w:color w:val="666666"/>
      <w:sz w:val="27"/>
      <w:szCs w:val="27"/>
      <w:lang w:val="en-AU" w:eastAsia="en-AU" w:bidi="ar-SA"/>
    </w:rPr>
  </w:style>
  <w:style w:type="character" w:styleId="Strong">
    <w:name w:val="Strong"/>
    <w:basedOn w:val="DefaultParagraphFont"/>
    <w:uiPriority w:val="22"/>
    <w:qFormat/>
    <w:rsid w:val="00D40A15"/>
    <w:rPr>
      <w:b/>
      <w:bCs/>
    </w:rPr>
  </w:style>
  <w:style w:type="character" w:customStyle="1" w:styleId="FootnoteTextChar">
    <w:name w:val="Footnote Text Char"/>
    <w:aliases w:val="Footnotes Text Char,FSFootnotes Text Char"/>
    <w:basedOn w:val="DefaultParagraphFont"/>
    <w:link w:val="FootnoteText"/>
    <w:uiPriority w:val="99"/>
    <w:rsid w:val="006F61A7"/>
    <w:rPr>
      <w:rFonts w:ascii="Arial" w:hAnsi="Arial"/>
      <w:lang w:eastAsia="en-US" w:bidi="en-US"/>
    </w:rPr>
  </w:style>
  <w:style w:type="paragraph" w:styleId="NormalWeb">
    <w:name w:val="Normal (Web)"/>
    <w:basedOn w:val="Normal"/>
    <w:uiPriority w:val="99"/>
    <w:unhideWhenUsed/>
    <w:rsid w:val="000E6824"/>
    <w:pPr>
      <w:widowControl/>
      <w:spacing w:before="100" w:beforeAutospacing="1" w:after="100" w:afterAutospacing="1"/>
    </w:pPr>
    <w:rPr>
      <w:rFonts w:ascii="Times New Roman" w:hAnsi="Times New Roman"/>
      <w:sz w:val="24"/>
      <w:lang w:val="en-AU" w:eastAsia="en-AU" w:bidi="ar-SA"/>
    </w:rPr>
  </w:style>
  <w:style w:type="character" w:customStyle="1" w:styleId="HeaderChar">
    <w:name w:val="Header Char"/>
    <w:basedOn w:val="DefaultParagraphFont"/>
    <w:link w:val="Header"/>
    <w:rsid w:val="008567FF"/>
    <w:rPr>
      <w:rFonts w:ascii="Arial" w:hAnsi="Arial"/>
      <w:sz w:val="22"/>
      <w:szCs w:val="24"/>
      <w:lang w:eastAsia="en-US" w:bidi="en-US"/>
    </w:rPr>
  </w:style>
  <w:style w:type="paragraph" w:customStyle="1" w:styleId="MincoHeading">
    <w:name w:val="Minco Heading"/>
    <w:basedOn w:val="Normal"/>
    <w:uiPriority w:val="99"/>
    <w:rsid w:val="00CB553A"/>
    <w:pPr>
      <w:widowControl/>
      <w:jc w:val="center"/>
    </w:pPr>
    <w:rPr>
      <w:rFonts w:ascii="Times New Roman" w:hAnsi="Times New Roman"/>
      <w:b/>
      <w:bCs/>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qFormat="1"/>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537E1"/>
    <w:pPr>
      <w:spacing w:after="120"/>
      <w:ind w:left="788" w:right="340" w:hanging="567"/>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paragraph" w:customStyle="1" w:styleId="Title1">
    <w:name w:val="Title1"/>
    <w:basedOn w:val="Normal"/>
    <w:rsid w:val="00D40A15"/>
    <w:pPr>
      <w:widowControl/>
      <w:spacing w:before="100" w:beforeAutospacing="1" w:after="100" w:afterAutospacing="1"/>
    </w:pPr>
    <w:rPr>
      <w:rFonts w:cs="Arial"/>
      <w:b/>
      <w:bCs/>
      <w:color w:val="666666"/>
      <w:sz w:val="27"/>
      <w:szCs w:val="27"/>
      <w:lang w:val="en-AU" w:eastAsia="en-AU" w:bidi="ar-SA"/>
    </w:rPr>
  </w:style>
  <w:style w:type="character" w:styleId="Strong">
    <w:name w:val="Strong"/>
    <w:basedOn w:val="DefaultParagraphFont"/>
    <w:uiPriority w:val="22"/>
    <w:qFormat/>
    <w:rsid w:val="00D40A15"/>
    <w:rPr>
      <w:b/>
      <w:bCs/>
    </w:rPr>
  </w:style>
  <w:style w:type="character" w:customStyle="1" w:styleId="FootnoteTextChar">
    <w:name w:val="Footnote Text Char"/>
    <w:aliases w:val="Footnotes Text Char,FSFootnotes Text Char"/>
    <w:basedOn w:val="DefaultParagraphFont"/>
    <w:link w:val="FootnoteText"/>
    <w:uiPriority w:val="99"/>
    <w:rsid w:val="006F61A7"/>
    <w:rPr>
      <w:rFonts w:ascii="Arial" w:hAnsi="Arial"/>
      <w:lang w:eastAsia="en-US" w:bidi="en-US"/>
    </w:rPr>
  </w:style>
  <w:style w:type="paragraph" w:styleId="NormalWeb">
    <w:name w:val="Normal (Web)"/>
    <w:basedOn w:val="Normal"/>
    <w:uiPriority w:val="99"/>
    <w:unhideWhenUsed/>
    <w:rsid w:val="000E6824"/>
    <w:pPr>
      <w:widowControl/>
      <w:spacing w:before="100" w:beforeAutospacing="1" w:after="100" w:afterAutospacing="1"/>
    </w:pPr>
    <w:rPr>
      <w:rFonts w:ascii="Times New Roman" w:hAnsi="Times New Roman"/>
      <w:sz w:val="24"/>
      <w:lang w:val="en-AU" w:eastAsia="en-AU" w:bidi="ar-SA"/>
    </w:rPr>
  </w:style>
  <w:style w:type="character" w:customStyle="1" w:styleId="HeaderChar">
    <w:name w:val="Header Char"/>
    <w:basedOn w:val="DefaultParagraphFont"/>
    <w:link w:val="Header"/>
    <w:rsid w:val="008567FF"/>
    <w:rPr>
      <w:rFonts w:ascii="Arial" w:hAnsi="Arial"/>
      <w:sz w:val="22"/>
      <w:szCs w:val="24"/>
      <w:lang w:eastAsia="en-US" w:bidi="en-US"/>
    </w:rPr>
  </w:style>
  <w:style w:type="paragraph" w:customStyle="1" w:styleId="MincoHeading">
    <w:name w:val="Minco Heading"/>
    <w:basedOn w:val="Normal"/>
    <w:uiPriority w:val="99"/>
    <w:rsid w:val="00CB553A"/>
    <w:pPr>
      <w:widowControl/>
      <w:jc w:val="center"/>
    </w:pPr>
    <w:rPr>
      <w:rFonts w:ascii="Times New Roman" w:hAnsi="Times New Roman"/>
      <w:b/>
      <w:bCs/>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5778">
      <w:bodyDiv w:val="1"/>
      <w:marLeft w:val="0"/>
      <w:marRight w:val="0"/>
      <w:marTop w:val="0"/>
      <w:marBottom w:val="0"/>
      <w:divBdr>
        <w:top w:val="none" w:sz="0" w:space="0" w:color="auto"/>
        <w:left w:val="none" w:sz="0" w:space="0" w:color="auto"/>
        <w:bottom w:val="none" w:sz="0" w:space="0" w:color="auto"/>
        <w:right w:val="none" w:sz="0" w:space="0" w:color="auto"/>
      </w:divBdr>
    </w:div>
    <w:div w:id="31067329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95158123">
      <w:bodyDiv w:val="1"/>
      <w:marLeft w:val="0"/>
      <w:marRight w:val="0"/>
      <w:marTop w:val="0"/>
      <w:marBottom w:val="0"/>
      <w:divBdr>
        <w:top w:val="none" w:sz="0" w:space="0" w:color="auto"/>
        <w:left w:val="none" w:sz="0" w:space="0" w:color="auto"/>
        <w:bottom w:val="none" w:sz="0" w:space="0" w:color="auto"/>
        <w:right w:val="none" w:sz="0" w:space="0" w:color="auto"/>
      </w:divBdr>
      <w:divsChild>
        <w:div w:id="1400249260">
          <w:marLeft w:val="0"/>
          <w:marRight w:val="0"/>
          <w:marTop w:val="0"/>
          <w:marBottom w:val="0"/>
          <w:divBdr>
            <w:top w:val="none" w:sz="0" w:space="0" w:color="auto"/>
            <w:left w:val="none" w:sz="0" w:space="0" w:color="auto"/>
            <w:bottom w:val="none" w:sz="0" w:space="0" w:color="auto"/>
            <w:right w:val="none" w:sz="0" w:space="0" w:color="auto"/>
          </w:divBdr>
          <w:divsChild>
            <w:div w:id="2125952701">
              <w:marLeft w:val="0"/>
              <w:marRight w:val="0"/>
              <w:marTop w:val="0"/>
              <w:marBottom w:val="0"/>
              <w:divBdr>
                <w:top w:val="none" w:sz="0" w:space="0" w:color="auto"/>
                <w:left w:val="none" w:sz="0" w:space="0" w:color="auto"/>
                <w:bottom w:val="none" w:sz="0" w:space="0" w:color="auto"/>
                <w:right w:val="none" w:sz="0" w:space="0" w:color="auto"/>
              </w:divBdr>
              <w:divsChild>
                <w:div w:id="1920208540">
                  <w:marLeft w:val="0"/>
                  <w:marRight w:val="0"/>
                  <w:marTop w:val="0"/>
                  <w:marBottom w:val="0"/>
                  <w:divBdr>
                    <w:top w:val="none" w:sz="0" w:space="0" w:color="auto"/>
                    <w:left w:val="none" w:sz="0" w:space="0" w:color="auto"/>
                    <w:bottom w:val="none" w:sz="0" w:space="0" w:color="auto"/>
                    <w:right w:val="none" w:sz="0" w:space="0" w:color="auto"/>
                  </w:divBdr>
                  <w:divsChild>
                    <w:div w:id="1821725011">
                      <w:marLeft w:val="0"/>
                      <w:marRight w:val="0"/>
                      <w:marTop w:val="0"/>
                      <w:marBottom w:val="0"/>
                      <w:divBdr>
                        <w:top w:val="none" w:sz="0" w:space="0" w:color="auto"/>
                        <w:left w:val="none" w:sz="0" w:space="0" w:color="auto"/>
                        <w:bottom w:val="none" w:sz="0" w:space="0" w:color="auto"/>
                        <w:right w:val="none" w:sz="0" w:space="0" w:color="auto"/>
                      </w:divBdr>
                      <w:divsChild>
                        <w:div w:id="13427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331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66495343">
      <w:bodyDiv w:val="1"/>
      <w:marLeft w:val="0"/>
      <w:marRight w:val="0"/>
      <w:marTop w:val="0"/>
      <w:marBottom w:val="0"/>
      <w:divBdr>
        <w:top w:val="none" w:sz="0" w:space="0" w:color="auto"/>
        <w:left w:val="none" w:sz="0" w:space="0" w:color="auto"/>
        <w:bottom w:val="none" w:sz="0" w:space="0" w:color="auto"/>
        <w:right w:val="none" w:sz="0" w:space="0" w:color="auto"/>
      </w:divBdr>
    </w:div>
    <w:div w:id="1417088492">
      <w:bodyDiv w:val="1"/>
      <w:marLeft w:val="0"/>
      <w:marRight w:val="0"/>
      <w:marTop w:val="0"/>
      <w:marBottom w:val="0"/>
      <w:divBdr>
        <w:top w:val="none" w:sz="0" w:space="0" w:color="auto"/>
        <w:left w:val="none" w:sz="0" w:space="0" w:color="auto"/>
        <w:bottom w:val="none" w:sz="0" w:space="0" w:color="auto"/>
        <w:right w:val="none" w:sz="0" w:space="0" w:color="auto"/>
      </w:divBdr>
    </w:div>
    <w:div w:id="1489130526">
      <w:bodyDiv w:val="1"/>
      <w:marLeft w:val="0"/>
      <w:marRight w:val="0"/>
      <w:marTop w:val="0"/>
      <w:marBottom w:val="0"/>
      <w:divBdr>
        <w:top w:val="none" w:sz="0" w:space="0" w:color="auto"/>
        <w:left w:val="none" w:sz="0" w:space="0" w:color="auto"/>
        <w:bottom w:val="none" w:sz="0" w:space="0" w:color="auto"/>
        <w:right w:val="none" w:sz="0" w:space="0" w:color="auto"/>
      </w:divBdr>
    </w:div>
    <w:div w:id="20207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bs.gov.au/AUSSTATS/abs@.nsf/ProductsbyCatalogue/BE6B2842A6549A7FCA257ACC000E2A23?OpenDocument" TargetMode="External"/><Relationship Id="rId18" Type="http://schemas.openxmlformats.org/officeDocument/2006/relationships/hyperlink" Target="http://www.food.gov.uk/multimedia/pdfs/clearfoodlabelling.pdf" TargetMode="External"/><Relationship Id="rId26" Type="http://schemas.openxmlformats.org/officeDocument/2006/relationships/hyperlink" Target="http://www.foodlabellingreview.gov.au/internet/foodlabelling/publishing.nsf/content/home" TargetMode="External"/><Relationship Id="rId3" Type="http://schemas.openxmlformats.org/officeDocument/2006/relationships/styles" Target="styles.xml"/><Relationship Id="rId21" Type="http://schemas.openxmlformats.org/officeDocument/2006/relationships/hyperlink" Target="http://www.ismp.org/tools/guidelines/labelFormats/comments/default.as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csu.edu/ncsu/design/cud/about_ud/udprinciples.htm" TargetMode="External"/><Relationship Id="rId25" Type="http://schemas.openxmlformats.org/officeDocument/2006/relationships/hyperlink" Target="https://www.gov.uk/government/publications/technical-guidance-on-nutrition-labelling"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brc.org.uk/brc_policy_content.asp?icat=46&amp;isubcat=658&amp;spolicy=food&amp;ssubpolicy=labelling" TargetMode="External"/><Relationship Id="rId20" Type="http://schemas.openxmlformats.org/officeDocument/2006/relationships/hyperlink" Target="http://www.foodstandards.gov.au/code/userguide/pages/nutritioninformation1406.aspx%20Accessed%206%20August%2020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csu.edu/ncsu/design/cud/pubs_p/pudfiletoc.htm%20Accessed%205%20August%202013"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foodlabellingreview.gov.au/internet/foodlabelling/publishing.nsf/content/48C0548D80E715BCCA257825001E5DC0/$File/Labelling%20Logic_2011.pdf" TargetMode="External"/><Relationship Id="rId23" Type="http://schemas.openxmlformats.org/officeDocument/2006/relationships/hyperlink" Target="http://www.stats.govt.nz/browse_for_stats/population/estimates_and_projections/NationalPopulationProjections_HOTP2011.aspx"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foodstandards.gov.au/code/userguide/pages/legibilityrequiremen1401.aspx"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fgc.org.au/industry-codes/cop-food-labelling-a-promotion.html" TargetMode="External"/><Relationship Id="rId22" Type="http://schemas.openxmlformats.org/officeDocument/2006/relationships/hyperlink" Target="http://www.stats.govt.nz/browse_for_stats/population/estimates_and_projections/NationalPopulationEstimates_HOTPSep12qtr.aspx" TargetMode="External"/><Relationship Id="rId27" Type="http://schemas.openxmlformats.org/officeDocument/2006/relationships/footer" Target="footer3.xm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fda.gov/Food/GuidanceRegulation/GuidanceDocumentsRegulatoryInformation/LabelingNutrition/ucm2006828.htm" TargetMode="External"/><Relationship Id="rId13" Type="http://schemas.openxmlformats.org/officeDocument/2006/relationships/hyperlink" Target="http://www.legislation.govt.nz/act/public/1987/0015/latest/DLM102579.html" TargetMode="External"/><Relationship Id="rId3" Type="http://schemas.openxmlformats.org/officeDocument/2006/relationships/hyperlink" Target="http://www.foodauthority.nsw.gov.au/industry/food-business-issues/labelling/" TargetMode="External"/><Relationship Id="rId7" Type="http://schemas.openxmlformats.org/officeDocument/2006/relationships/hyperlink" Target="http://www.inspection.gc.ca/food/labelling/core-requirements/legibility-and-location/eng/1328038498730/1328038540376?chap=2" TargetMode="External"/><Relationship Id="rId12" Type="http://schemas.openxmlformats.org/officeDocument/2006/relationships/hyperlink" Target="http://www.comlaw.gov.au/Details/F2009L03479/Html/Text" TargetMode="External"/><Relationship Id="rId2" Type="http://schemas.openxmlformats.org/officeDocument/2006/relationships/hyperlink" Target="http://www.health.qld.gov.au/ph/documents/ehu/28009.pdf" TargetMode="External"/><Relationship Id="rId1" Type="http://schemas.openxmlformats.org/officeDocument/2006/relationships/hyperlink" Target="http://www.foodlabellingreview.gov.au/internet/foodlabelling/publishing.nsf/content/home" TargetMode="External"/><Relationship Id="rId6" Type="http://schemas.openxmlformats.org/officeDocument/2006/relationships/hyperlink" Target="http://www.inspection.gc.ca/food/labelling/guide-to-food-labelling-and-advertising/eng/1300118951990/1300118996556" TargetMode="External"/><Relationship Id="rId11" Type="http://schemas.openxmlformats.org/officeDocument/2006/relationships/hyperlink" Target="http://www.fooddrinkeurope.eu/uploads/press-releases_documents/FDE_Guidance_WEB1.pdf" TargetMode="External"/><Relationship Id="rId5" Type="http://schemas.openxmlformats.org/officeDocument/2006/relationships/hyperlink" Target="http://www.foodsafety.govt.nz/elibrary/industry/nzfsa-food-labelling-guide/index.htm" TargetMode="External"/><Relationship Id="rId10" Type="http://schemas.openxmlformats.org/officeDocument/2006/relationships/hyperlink" Target="https://www.gov.uk/government/consultations/food-information-regulations-fir-2013" TargetMode="External"/><Relationship Id="rId4" Type="http://schemas.openxmlformats.org/officeDocument/2006/relationships/hyperlink" Target="http://www.public.health.wa.gov.au/3/1669/2/food_labelling.pm" TargetMode="External"/><Relationship Id="rId9" Type="http://schemas.openxmlformats.org/officeDocument/2006/relationships/hyperlink" Target="http://www.fooddrinkeurope.eu/uploads/publications_documents/FINAL_Allergen_A4_web.pdf" TargetMode="External"/><Relationship Id="rId14" Type="http://schemas.openxmlformats.org/officeDocument/2006/relationships/hyperlink" Target="http://www.consumeraffairs.govt.nz/pdf-library/MAPSS-Weights-and-Measures-Ac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C50254-0DE4-41C1-AFF6-1B8DF8BD7206}"/>
</file>

<file path=customXml/itemProps2.xml><?xml version="1.0" encoding="utf-8"?>
<ds:datastoreItem xmlns:ds="http://schemas.openxmlformats.org/officeDocument/2006/customXml" ds:itemID="{AE2196CC-ED42-4BB7-A175-1FBD89177C43}"/>
</file>

<file path=customXml/itemProps3.xml><?xml version="1.0" encoding="utf-8"?>
<ds:datastoreItem xmlns:ds="http://schemas.openxmlformats.org/officeDocument/2006/customXml" ds:itemID="{17860AE5-A230-4CED-B0DE-107C87011FEC}"/>
</file>

<file path=customXml/itemProps4.xml><?xml version="1.0" encoding="utf-8"?>
<ds:datastoreItem xmlns:ds="http://schemas.openxmlformats.org/officeDocument/2006/customXml" ds:itemID="{BDFEA4DC-07FB-44B9-A837-98AB70874F2C}"/>
</file>

<file path=docProps/app.xml><?xml version="1.0" encoding="utf-8"?>
<Properties xmlns="http://schemas.openxmlformats.org/officeDocument/2006/extended-properties" xmlns:vt="http://schemas.openxmlformats.org/officeDocument/2006/docPropsVTypes">
  <Template>Normal</Template>
  <TotalTime>3</TotalTime>
  <Pages>29</Pages>
  <Words>11361</Words>
  <Characters>67772</Characters>
  <Application>Microsoft Office Word</Application>
  <DocSecurity>0</DocSecurity>
  <Lines>564</Lines>
  <Paragraphs>157</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78976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Castles, Derek</dc:creator>
  <cp:lastModifiedBy>Diane Bourn</cp:lastModifiedBy>
  <cp:revision>3</cp:revision>
  <cp:lastPrinted>2013-10-02T12:10:00Z</cp:lastPrinted>
  <dcterms:created xsi:type="dcterms:W3CDTF">2014-01-21T23:30:00Z</dcterms:created>
  <dcterms:modified xsi:type="dcterms:W3CDTF">2014-01-21T23:32:00Z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y fmtid="{D5CDD505-2E9C-101B-9397-08002B2CF9AE}" pid="3" name="TemplateUrl">
    <vt:lpwstr/>
  </property>
  <property fmtid="{D5CDD505-2E9C-101B-9397-08002B2CF9AE}" pid="4" name="Order">
    <vt:r8>100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